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2199D2" w14:textId="77777777" w:rsidR="002A073F" w:rsidRPr="005C039E" w:rsidRDefault="006634B8" w:rsidP="005C039E">
      <w:pPr>
        <w:pBdr>
          <w:top w:val="single" w:sz="4" w:space="1" w:color="auto"/>
          <w:left w:val="single" w:sz="4" w:space="4" w:color="auto"/>
          <w:bottom w:val="single" w:sz="4" w:space="1" w:color="auto"/>
          <w:right w:val="single" w:sz="4" w:space="4" w:color="auto"/>
        </w:pBdr>
        <w:jc w:val="center"/>
        <w:rPr>
          <w:rFonts w:ascii="Georgia" w:hAnsi="Georgia"/>
          <w:b/>
          <w:i/>
          <w:sz w:val="36"/>
          <w:u w:val="single"/>
        </w:rPr>
      </w:pPr>
      <w:bookmarkStart w:id="0" w:name="_GoBack"/>
      <w:bookmarkEnd w:id="0"/>
      <w:r>
        <w:rPr>
          <w:rFonts w:ascii="Georgia" w:hAnsi="Georgia"/>
          <w:b/>
          <w:i/>
          <w:sz w:val="36"/>
          <w:u w:val="single"/>
        </w:rPr>
        <w:t xml:space="preserve">Corrigé </w:t>
      </w:r>
      <w:r w:rsidR="00C63923">
        <w:rPr>
          <w:rFonts w:ascii="Georgia" w:hAnsi="Georgia"/>
          <w:b/>
          <w:i/>
          <w:sz w:val="36"/>
          <w:u w:val="single"/>
        </w:rPr>
        <w:t>du sujet zéro (SESSION 2020)</w:t>
      </w:r>
    </w:p>
    <w:p w14:paraId="1616CAA9" w14:textId="77777777" w:rsidR="005C039E" w:rsidRDefault="005C039E" w:rsidP="005C039E">
      <w:pPr>
        <w:pStyle w:val="Corpsdetexte"/>
        <w:tabs>
          <w:tab w:val="left" w:pos="284"/>
        </w:tabs>
        <w:jc w:val="both"/>
      </w:pPr>
    </w:p>
    <w:p w14:paraId="03695FCF" w14:textId="1437F29D" w:rsidR="003F612F" w:rsidRPr="00181262" w:rsidRDefault="007B4B41" w:rsidP="00950437">
      <w:pPr>
        <w:pStyle w:val="Corpsdetexte"/>
        <w:numPr>
          <w:ilvl w:val="0"/>
          <w:numId w:val="1"/>
        </w:numPr>
        <w:tabs>
          <w:tab w:val="left" w:pos="284"/>
        </w:tabs>
        <w:jc w:val="both"/>
        <w:rPr>
          <w:rFonts w:ascii="Georgia" w:hAnsi="Georgia"/>
          <w:b/>
          <w:i/>
          <w:sz w:val="32"/>
          <w:u w:val="single"/>
        </w:rPr>
      </w:pPr>
      <w:r>
        <w:rPr>
          <w:rFonts w:ascii="Georgia" w:hAnsi="Georgia"/>
          <w:b/>
          <w:i/>
          <w:sz w:val="32"/>
          <w:u w:val="single"/>
        </w:rPr>
        <w:t>Dossier 1</w:t>
      </w:r>
      <w:r w:rsidR="00901F73">
        <w:rPr>
          <w:rFonts w:ascii="Georgia" w:hAnsi="Georgia"/>
          <w:b/>
          <w:i/>
          <w:sz w:val="32"/>
          <w:u w:val="single"/>
        </w:rPr>
        <w:t> : Taxe sur la valeur ajoutée</w:t>
      </w:r>
    </w:p>
    <w:p w14:paraId="7C8D3454" w14:textId="77777777" w:rsidR="003F612F" w:rsidRPr="009A7A25" w:rsidRDefault="003F612F" w:rsidP="003F612F">
      <w:pPr>
        <w:shd w:val="clear" w:color="auto" w:fill="FFFFFF"/>
        <w:rPr>
          <w:color w:val="000000"/>
          <w:spacing w:val="-7"/>
          <w:sz w:val="22"/>
        </w:rPr>
      </w:pPr>
    </w:p>
    <w:p w14:paraId="4B649C25" w14:textId="4D410424" w:rsidR="005F0FCB" w:rsidRPr="005F0FCB" w:rsidRDefault="00FB7773" w:rsidP="005F0FCB">
      <w:pPr>
        <w:pStyle w:val="Paragraphedeliste"/>
        <w:numPr>
          <w:ilvl w:val="0"/>
          <w:numId w:val="3"/>
        </w:numPr>
        <w:tabs>
          <w:tab w:val="left" w:pos="284"/>
          <w:tab w:val="left" w:pos="851"/>
          <w:tab w:val="left" w:pos="1418"/>
        </w:tabs>
        <w:spacing w:after="120"/>
        <w:ind w:left="0" w:firstLine="0"/>
        <w:jc w:val="both"/>
        <w:rPr>
          <w:rFonts w:ascii="Times New Roman" w:hAnsi="Times New Roman" w:cs="Times New Roman"/>
          <w:b/>
          <w:bCs/>
          <w:color w:val="000000"/>
          <w:sz w:val="24"/>
          <w:szCs w:val="28"/>
        </w:rPr>
      </w:pPr>
      <w:r w:rsidRPr="00FB7773">
        <w:rPr>
          <w:rFonts w:ascii="Times New Roman" w:hAnsi="Times New Roman" w:cs="Times New Roman"/>
          <w:b/>
          <w:bCs/>
          <w:color w:val="000000"/>
          <w:sz w:val="24"/>
          <w:szCs w:val="28"/>
        </w:rPr>
        <w:t xml:space="preserve">Qualifier chacune des opérations et </w:t>
      </w:r>
      <w:r w:rsidR="002A5009">
        <w:rPr>
          <w:rFonts w:ascii="Times New Roman" w:hAnsi="Times New Roman" w:cs="Times New Roman"/>
          <w:b/>
          <w:bCs/>
          <w:color w:val="000000"/>
          <w:sz w:val="24"/>
          <w:szCs w:val="28"/>
        </w:rPr>
        <w:t>en déduire</w:t>
      </w:r>
      <w:r w:rsidRPr="00FB7773">
        <w:rPr>
          <w:rFonts w:ascii="Times New Roman" w:hAnsi="Times New Roman" w:cs="Times New Roman"/>
          <w:b/>
          <w:bCs/>
          <w:color w:val="000000"/>
          <w:sz w:val="24"/>
          <w:szCs w:val="28"/>
        </w:rPr>
        <w:t xml:space="preserve"> le traitement fiscal applicable</w:t>
      </w:r>
      <w:r w:rsidR="00CC7F8E">
        <w:rPr>
          <w:rFonts w:ascii="Times New Roman" w:hAnsi="Times New Roman" w:cs="Times New Roman"/>
          <w:b/>
          <w:bCs/>
          <w:color w:val="000000"/>
          <w:sz w:val="24"/>
          <w:szCs w:val="28"/>
        </w:rPr>
        <w:t xml:space="preserve"> </w:t>
      </w:r>
      <w:r w:rsidRPr="00FB7773">
        <w:rPr>
          <w:rFonts w:ascii="Times New Roman" w:hAnsi="Times New Roman" w:cs="Times New Roman"/>
          <w:b/>
          <w:bCs/>
          <w:color w:val="000000"/>
          <w:sz w:val="24"/>
          <w:szCs w:val="28"/>
        </w:rPr>
        <w:t>en matière de TVA à l’aide du modèle de tableau suivant :</w:t>
      </w:r>
    </w:p>
    <w:p w14:paraId="44B39400" w14:textId="77777777" w:rsidR="005F0FCB" w:rsidRPr="006A6C15" w:rsidRDefault="005F0FCB" w:rsidP="005F0FCB">
      <w:pPr>
        <w:tabs>
          <w:tab w:val="left" w:pos="851"/>
          <w:tab w:val="left" w:pos="1418"/>
        </w:tabs>
        <w:rPr>
          <w:rFonts w:cs="Times New Roman"/>
          <w:b/>
          <w:bCs/>
          <w:color w:val="365F91" w:themeColor="accent1" w:themeShade="BF"/>
          <w:szCs w:val="24"/>
          <w:u w:val="single"/>
        </w:rPr>
      </w:pPr>
      <w:r w:rsidRPr="006A6C15">
        <w:rPr>
          <w:rFonts w:cs="Times New Roman"/>
          <w:b/>
          <w:bCs/>
          <w:color w:val="365F91" w:themeColor="accent1" w:themeShade="BF"/>
          <w:szCs w:val="24"/>
          <w:u w:val="single"/>
        </w:rPr>
        <w:t>Points du programme &amp; compétences concernés</w:t>
      </w:r>
    </w:p>
    <w:p w14:paraId="38419AB1" w14:textId="77777777" w:rsidR="005F0FCB" w:rsidRPr="006A6C15" w:rsidRDefault="005F0FCB" w:rsidP="005F0FCB">
      <w:pPr>
        <w:pStyle w:val="Paragraphedeliste"/>
        <w:numPr>
          <w:ilvl w:val="0"/>
          <w:numId w:val="13"/>
        </w:numPr>
        <w:tabs>
          <w:tab w:val="left" w:pos="851"/>
          <w:tab w:val="left" w:pos="1418"/>
        </w:tabs>
        <w:spacing w:after="0" w:line="240" w:lineRule="auto"/>
        <w:jc w:val="both"/>
        <w:rPr>
          <w:rFonts w:ascii="Times New Roman" w:hAnsi="Times New Roman" w:cs="Times New Roman"/>
          <w:color w:val="365F91" w:themeColor="accent1" w:themeShade="BF"/>
          <w:sz w:val="24"/>
          <w:szCs w:val="24"/>
          <w:u w:val="dotted"/>
        </w:rPr>
      </w:pPr>
      <w:r w:rsidRPr="006A6C15">
        <w:rPr>
          <w:rFonts w:ascii="Times New Roman" w:hAnsi="Times New Roman" w:cs="Times New Roman"/>
          <w:color w:val="365F91" w:themeColor="accent1" w:themeShade="BF"/>
          <w:sz w:val="24"/>
          <w:szCs w:val="24"/>
          <w:u w:val="dotted"/>
        </w:rPr>
        <w:t>5 - Taxe sur la valeur ajoutée</w:t>
      </w:r>
    </w:p>
    <w:p w14:paraId="47D85835" w14:textId="77777777" w:rsidR="005F0FCB" w:rsidRPr="006A6C15" w:rsidRDefault="005F0FCB" w:rsidP="005F0FCB">
      <w:pPr>
        <w:pStyle w:val="Paragraphedeliste"/>
        <w:numPr>
          <w:ilvl w:val="0"/>
          <w:numId w:val="14"/>
        </w:numPr>
        <w:tabs>
          <w:tab w:val="left" w:pos="851"/>
          <w:tab w:val="left" w:pos="1418"/>
        </w:tabs>
        <w:spacing w:after="0" w:line="240" w:lineRule="auto"/>
        <w:ind w:left="1276" w:hanging="283"/>
        <w:jc w:val="both"/>
        <w:rPr>
          <w:rFonts w:ascii="Times New Roman" w:eastAsia="Arial" w:hAnsi="Times New Roman" w:cs="Times New Roman"/>
          <w:color w:val="365F91" w:themeColor="accent1" w:themeShade="BF"/>
          <w:sz w:val="24"/>
          <w:szCs w:val="24"/>
        </w:rPr>
      </w:pPr>
      <w:r w:rsidRPr="006A6C15">
        <w:rPr>
          <w:rFonts w:ascii="Times New Roman" w:hAnsi="Times New Roman" w:cs="Times New Roman"/>
          <w:b/>
          <w:bCs/>
          <w:color w:val="365F91" w:themeColor="accent1" w:themeShade="BF"/>
          <w:sz w:val="24"/>
          <w:szCs w:val="24"/>
        </w:rPr>
        <w:t xml:space="preserve">Qualifier </w:t>
      </w:r>
      <w:r w:rsidRPr="006A6C15">
        <w:rPr>
          <w:rFonts w:ascii="Times New Roman" w:hAnsi="Times New Roman" w:cs="Times New Roman"/>
          <w:color w:val="365F91" w:themeColor="accent1" w:themeShade="BF"/>
          <w:sz w:val="24"/>
          <w:szCs w:val="24"/>
        </w:rPr>
        <w:t xml:space="preserve">les opérations et justifier les règles applicables en matière de </w:t>
      </w:r>
      <w:r w:rsidRPr="006A6C15">
        <w:rPr>
          <w:rFonts w:ascii="Times New Roman" w:eastAsia="Arial" w:hAnsi="Times New Roman" w:cs="Times New Roman"/>
          <w:color w:val="365F91" w:themeColor="accent1" w:themeShade="BF"/>
          <w:sz w:val="24"/>
          <w:szCs w:val="24"/>
        </w:rPr>
        <w:t>taxe sur la valeur ajoutée.</w:t>
      </w:r>
    </w:p>
    <w:p w14:paraId="15E5976C" w14:textId="77777777" w:rsidR="003F612F" w:rsidRDefault="003F612F" w:rsidP="003F612F">
      <w:pPr>
        <w:tabs>
          <w:tab w:val="left" w:pos="851"/>
          <w:tab w:val="left" w:pos="1418"/>
        </w:tabs>
        <w:rPr>
          <w:b/>
          <w:bCs/>
          <w:color w:val="000000"/>
          <w:szCs w:val="24"/>
        </w:rPr>
      </w:pPr>
    </w:p>
    <w:tbl>
      <w:tblPr>
        <w:tblStyle w:val="Grilledutableau"/>
        <w:tblW w:w="9498" w:type="dxa"/>
        <w:jc w:val="center"/>
        <w:tblLayout w:type="fixed"/>
        <w:tblLook w:val="04A0" w:firstRow="1" w:lastRow="0" w:firstColumn="1" w:lastColumn="0" w:noHBand="0" w:noVBand="1"/>
      </w:tblPr>
      <w:tblGrid>
        <w:gridCol w:w="1418"/>
        <w:gridCol w:w="2694"/>
        <w:gridCol w:w="5386"/>
      </w:tblGrid>
      <w:tr w:rsidR="00FB7773" w14:paraId="76704321" w14:textId="77777777" w:rsidTr="00CC7F8E">
        <w:trPr>
          <w:jc w:val="center"/>
        </w:trPr>
        <w:tc>
          <w:tcPr>
            <w:tcW w:w="1418" w:type="dxa"/>
            <w:shd w:val="clear" w:color="auto" w:fill="D9D9D9" w:themeFill="background1" w:themeFillShade="D9"/>
          </w:tcPr>
          <w:p w14:paraId="23EEDA1C" w14:textId="77777777" w:rsidR="00FB7773" w:rsidRPr="00CC7F8E" w:rsidRDefault="00FB7773" w:rsidP="00FB7773">
            <w:pPr>
              <w:tabs>
                <w:tab w:val="left" w:pos="851"/>
                <w:tab w:val="left" w:pos="1418"/>
              </w:tabs>
              <w:jc w:val="center"/>
              <w:rPr>
                <w:b/>
                <w:bCs/>
                <w:color w:val="000000"/>
                <w:sz w:val="26"/>
                <w:szCs w:val="26"/>
              </w:rPr>
            </w:pPr>
            <w:r w:rsidRPr="00CC7F8E">
              <w:rPr>
                <w:b/>
                <w:bCs/>
                <w:color w:val="000000"/>
                <w:sz w:val="26"/>
                <w:szCs w:val="26"/>
              </w:rPr>
              <w:t>N° opération</w:t>
            </w:r>
          </w:p>
        </w:tc>
        <w:tc>
          <w:tcPr>
            <w:tcW w:w="2694" w:type="dxa"/>
            <w:shd w:val="clear" w:color="auto" w:fill="D9D9D9" w:themeFill="background1" w:themeFillShade="D9"/>
          </w:tcPr>
          <w:p w14:paraId="1D322FC7" w14:textId="77777777" w:rsidR="00FB7773" w:rsidRPr="00CC7F8E" w:rsidRDefault="00FB7773" w:rsidP="00FB7773">
            <w:pPr>
              <w:tabs>
                <w:tab w:val="left" w:pos="851"/>
                <w:tab w:val="left" w:pos="1418"/>
              </w:tabs>
              <w:jc w:val="center"/>
              <w:rPr>
                <w:b/>
                <w:bCs/>
                <w:color w:val="000000"/>
                <w:sz w:val="26"/>
                <w:szCs w:val="26"/>
              </w:rPr>
            </w:pPr>
            <w:r w:rsidRPr="00CC7F8E">
              <w:rPr>
                <w:b/>
                <w:bCs/>
                <w:color w:val="000000"/>
                <w:sz w:val="26"/>
                <w:szCs w:val="26"/>
              </w:rPr>
              <w:t>Qualification de l’opération</w:t>
            </w:r>
          </w:p>
        </w:tc>
        <w:tc>
          <w:tcPr>
            <w:tcW w:w="5386" w:type="dxa"/>
            <w:shd w:val="clear" w:color="auto" w:fill="D9D9D9" w:themeFill="background1" w:themeFillShade="D9"/>
          </w:tcPr>
          <w:p w14:paraId="295FA356" w14:textId="77777777" w:rsidR="00FB7773" w:rsidRPr="00CC7F8E" w:rsidRDefault="00FB7773" w:rsidP="00FB7773">
            <w:pPr>
              <w:tabs>
                <w:tab w:val="left" w:pos="851"/>
                <w:tab w:val="left" w:pos="1418"/>
              </w:tabs>
              <w:jc w:val="center"/>
              <w:rPr>
                <w:b/>
                <w:bCs/>
                <w:color w:val="000000"/>
                <w:sz w:val="26"/>
                <w:szCs w:val="26"/>
              </w:rPr>
            </w:pPr>
            <w:r w:rsidRPr="00CC7F8E">
              <w:rPr>
                <w:b/>
                <w:bCs/>
                <w:color w:val="000000"/>
                <w:sz w:val="26"/>
                <w:szCs w:val="26"/>
              </w:rPr>
              <w:t xml:space="preserve">Traitement fiscal applicable </w:t>
            </w:r>
          </w:p>
          <w:p w14:paraId="5509DD01" w14:textId="77777777" w:rsidR="00FB7773" w:rsidRPr="00CC7F8E" w:rsidRDefault="00FB7773" w:rsidP="00FB7773">
            <w:pPr>
              <w:tabs>
                <w:tab w:val="left" w:pos="851"/>
                <w:tab w:val="left" w:pos="1418"/>
              </w:tabs>
              <w:jc w:val="center"/>
              <w:rPr>
                <w:b/>
                <w:bCs/>
                <w:color w:val="000000"/>
                <w:sz w:val="26"/>
                <w:szCs w:val="26"/>
              </w:rPr>
            </w:pPr>
            <w:r w:rsidRPr="00CC7F8E">
              <w:rPr>
                <w:b/>
                <w:bCs/>
                <w:color w:val="000000"/>
                <w:sz w:val="26"/>
                <w:szCs w:val="26"/>
              </w:rPr>
              <w:t>en matière de TVA</w:t>
            </w:r>
          </w:p>
        </w:tc>
      </w:tr>
      <w:tr w:rsidR="00FB7773" w14:paraId="095B0EEE" w14:textId="77777777" w:rsidTr="00CC7F8E">
        <w:trPr>
          <w:jc w:val="center"/>
        </w:trPr>
        <w:tc>
          <w:tcPr>
            <w:tcW w:w="1418" w:type="dxa"/>
          </w:tcPr>
          <w:p w14:paraId="4BCC4C0A" w14:textId="77777777" w:rsidR="00FB7773" w:rsidRPr="00600A97" w:rsidRDefault="00FB777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1</w:t>
            </w:r>
          </w:p>
        </w:tc>
        <w:tc>
          <w:tcPr>
            <w:tcW w:w="2694" w:type="dxa"/>
          </w:tcPr>
          <w:p w14:paraId="778DE9A1" w14:textId="77777777" w:rsidR="00FB7773" w:rsidRPr="00600A97" w:rsidRDefault="00FB7773" w:rsidP="00FB7773">
            <w:pPr>
              <w:pStyle w:val="Paragraphedeliste"/>
              <w:spacing w:after="0"/>
              <w:ind w:left="0"/>
              <w:jc w:val="both"/>
              <w:rPr>
                <w:rFonts w:ascii="Times New Roman" w:hAnsi="Times New Roman"/>
                <w:b/>
                <w:sz w:val="24"/>
                <w:szCs w:val="24"/>
              </w:rPr>
            </w:pPr>
            <w:r>
              <w:rPr>
                <w:rFonts w:ascii="Times New Roman" w:hAnsi="Times New Roman"/>
                <w:sz w:val="24"/>
                <w:szCs w:val="24"/>
              </w:rPr>
              <w:t xml:space="preserve">Vente </w:t>
            </w:r>
            <w:r w:rsidR="007E731A">
              <w:rPr>
                <w:rFonts w:ascii="Times New Roman" w:hAnsi="Times New Roman"/>
                <w:sz w:val="24"/>
                <w:szCs w:val="24"/>
              </w:rPr>
              <w:t xml:space="preserve">de biens </w:t>
            </w:r>
            <w:r>
              <w:rPr>
                <w:rFonts w:ascii="Times New Roman" w:hAnsi="Times New Roman"/>
                <w:sz w:val="24"/>
                <w:szCs w:val="24"/>
              </w:rPr>
              <w:t>à destination d’un pays tiers à l’U</w:t>
            </w:r>
            <w:r w:rsidR="002D10F3">
              <w:rPr>
                <w:rFonts w:ascii="Times New Roman" w:hAnsi="Times New Roman"/>
                <w:sz w:val="24"/>
                <w:szCs w:val="24"/>
              </w:rPr>
              <w:t xml:space="preserve">nion </w:t>
            </w:r>
            <w:r>
              <w:rPr>
                <w:rFonts w:ascii="Times New Roman" w:hAnsi="Times New Roman"/>
                <w:sz w:val="24"/>
                <w:szCs w:val="24"/>
              </w:rPr>
              <w:t>E</w:t>
            </w:r>
            <w:r w:rsidR="002D10F3">
              <w:rPr>
                <w:rFonts w:ascii="Times New Roman" w:hAnsi="Times New Roman"/>
                <w:sz w:val="24"/>
                <w:szCs w:val="24"/>
              </w:rPr>
              <w:t>uropéenne</w:t>
            </w:r>
            <w:r>
              <w:rPr>
                <w:rFonts w:ascii="Times New Roman" w:hAnsi="Times New Roman"/>
                <w:sz w:val="24"/>
                <w:szCs w:val="24"/>
              </w:rPr>
              <w:t> :</w:t>
            </w:r>
            <w:r w:rsidR="002D10F3">
              <w:rPr>
                <w:rFonts w:ascii="Times New Roman" w:hAnsi="Times New Roman"/>
                <w:sz w:val="24"/>
                <w:szCs w:val="24"/>
              </w:rPr>
              <w:t xml:space="preserve"> </w:t>
            </w:r>
            <w:r>
              <w:rPr>
                <w:rFonts w:ascii="Times New Roman" w:hAnsi="Times New Roman"/>
                <w:sz w:val="24"/>
                <w:szCs w:val="24"/>
              </w:rPr>
              <w:t>e</w:t>
            </w:r>
            <w:r w:rsidRPr="00600A97">
              <w:rPr>
                <w:rFonts w:ascii="Times New Roman" w:hAnsi="Times New Roman"/>
                <w:sz w:val="24"/>
                <w:szCs w:val="24"/>
              </w:rPr>
              <w:t>xportation</w:t>
            </w:r>
            <w:r>
              <w:rPr>
                <w:rFonts w:ascii="Times New Roman" w:hAnsi="Times New Roman"/>
                <w:sz w:val="24"/>
                <w:szCs w:val="24"/>
              </w:rPr>
              <w:t>.</w:t>
            </w:r>
            <w:r w:rsidRPr="00600A97">
              <w:rPr>
                <w:rFonts w:ascii="Times New Roman" w:hAnsi="Times New Roman"/>
                <w:sz w:val="24"/>
                <w:szCs w:val="24"/>
              </w:rPr>
              <w:t xml:space="preserve"> </w:t>
            </w:r>
          </w:p>
        </w:tc>
        <w:tc>
          <w:tcPr>
            <w:tcW w:w="5386" w:type="dxa"/>
          </w:tcPr>
          <w:p w14:paraId="1A48C911" w14:textId="77777777" w:rsidR="00F82B41" w:rsidRPr="00CC7F8E" w:rsidRDefault="00F82B41" w:rsidP="00950437">
            <w:pPr>
              <w:pStyle w:val="Paragraphedeliste"/>
              <w:numPr>
                <w:ilvl w:val="0"/>
                <w:numId w:val="4"/>
              </w:numPr>
              <w:tabs>
                <w:tab w:val="left" w:pos="317"/>
                <w:tab w:val="left" w:pos="1418"/>
              </w:tabs>
              <w:spacing w:after="0"/>
              <w:ind w:left="317" w:hanging="283"/>
              <w:jc w:val="both"/>
              <w:rPr>
                <w:rFonts w:ascii="Times New Roman" w:hAnsi="Times New Roman" w:cs="Times New Roman"/>
                <w:sz w:val="24"/>
                <w:szCs w:val="24"/>
              </w:rPr>
            </w:pPr>
            <w:r w:rsidRPr="00CC7F8E">
              <w:rPr>
                <w:rFonts w:ascii="Times New Roman" w:hAnsi="Times New Roman" w:cs="Times New Roman"/>
                <w:b/>
                <w:bCs/>
                <w:color w:val="000000"/>
                <w:sz w:val="24"/>
                <w:szCs w:val="24"/>
              </w:rPr>
              <w:t>En principe</w:t>
            </w:r>
            <w:r w:rsidR="0062590A">
              <w:rPr>
                <w:rFonts w:ascii="Times New Roman" w:hAnsi="Times New Roman" w:cs="Times New Roman"/>
                <w:b/>
                <w:bCs/>
                <w:color w:val="000000"/>
                <w:sz w:val="24"/>
                <w:szCs w:val="24"/>
              </w:rPr>
              <w:t>,</w:t>
            </w:r>
            <w:r w:rsidRPr="00CC7F8E">
              <w:rPr>
                <w:rFonts w:ascii="Times New Roman" w:hAnsi="Times New Roman" w:cs="Times New Roman"/>
                <w:bCs/>
                <w:color w:val="000000"/>
                <w:sz w:val="24"/>
                <w:szCs w:val="24"/>
              </w:rPr>
              <w:t xml:space="preserve"> l</w:t>
            </w:r>
            <w:r w:rsidR="00FB7773" w:rsidRPr="00CC7F8E">
              <w:rPr>
                <w:rFonts w:ascii="Times New Roman" w:hAnsi="Times New Roman" w:cs="Times New Roman"/>
                <w:bCs/>
                <w:color w:val="000000"/>
                <w:sz w:val="24"/>
                <w:szCs w:val="24"/>
              </w:rPr>
              <w:t xml:space="preserve">es exportations sont des </w:t>
            </w:r>
            <w:r w:rsidR="00FB7773" w:rsidRPr="00CC7F8E">
              <w:rPr>
                <w:rFonts w:ascii="Times New Roman" w:hAnsi="Times New Roman" w:cs="Times New Roman"/>
                <w:sz w:val="24"/>
                <w:szCs w:val="24"/>
              </w:rPr>
              <w:t>opérations exonérées de TVA.</w:t>
            </w:r>
            <w:r w:rsidRPr="00CC7F8E">
              <w:rPr>
                <w:rFonts w:ascii="Times New Roman" w:hAnsi="Times New Roman" w:cs="Times New Roman"/>
                <w:sz w:val="24"/>
                <w:szCs w:val="24"/>
              </w:rPr>
              <w:t xml:space="preserve"> </w:t>
            </w:r>
          </w:p>
          <w:p w14:paraId="75564326" w14:textId="77777777" w:rsidR="00FB7773" w:rsidRPr="00CC7F8E" w:rsidRDefault="00F82B41" w:rsidP="00950437">
            <w:pPr>
              <w:pStyle w:val="Paragraphedeliste"/>
              <w:numPr>
                <w:ilvl w:val="0"/>
                <w:numId w:val="4"/>
              </w:numPr>
              <w:tabs>
                <w:tab w:val="left" w:pos="317"/>
                <w:tab w:val="left" w:pos="1418"/>
              </w:tabs>
              <w:spacing w:after="0"/>
              <w:ind w:left="317" w:hanging="283"/>
              <w:jc w:val="both"/>
              <w:rPr>
                <w:bCs/>
                <w:color w:val="000000"/>
                <w:szCs w:val="24"/>
              </w:rPr>
            </w:pPr>
            <w:r w:rsidRPr="00CC7F8E">
              <w:rPr>
                <w:rFonts w:ascii="Times New Roman" w:hAnsi="Times New Roman" w:cs="Times New Roman"/>
                <w:b/>
                <w:sz w:val="24"/>
                <w:szCs w:val="24"/>
              </w:rPr>
              <w:t>En l’espèce</w:t>
            </w:r>
            <w:r w:rsidR="0062590A">
              <w:rPr>
                <w:rFonts w:ascii="Times New Roman" w:hAnsi="Times New Roman" w:cs="Times New Roman"/>
                <w:b/>
                <w:sz w:val="24"/>
                <w:szCs w:val="24"/>
              </w:rPr>
              <w:t>,</w:t>
            </w:r>
            <w:r w:rsidRPr="00CC7F8E">
              <w:rPr>
                <w:rFonts w:ascii="Times New Roman" w:hAnsi="Times New Roman" w:cs="Times New Roman"/>
                <w:sz w:val="24"/>
                <w:szCs w:val="24"/>
              </w:rPr>
              <w:t xml:space="preserve"> la vente de différents matériels à destination du Maroc est exonérée de TVA.</w:t>
            </w:r>
          </w:p>
        </w:tc>
      </w:tr>
      <w:tr w:rsidR="00FB7773" w14:paraId="5F465B74" w14:textId="77777777" w:rsidTr="00CC7F8E">
        <w:trPr>
          <w:jc w:val="center"/>
        </w:trPr>
        <w:tc>
          <w:tcPr>
            <w:tcW w:w="1418" w:type="dxa"/>
          </w:tcPr>
          <w:p w14:paraId="05587956" w14:textId="77777777" w:rsidR="00FB7773" w:rsidRPr="00600A97" w:rsidRDefault="00FB777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2</w:t>
            </w:r>
          </w:p>
        </w:tc>
        <w:tc>
          <w:tcPr>
            <w:tcW w:w="2694" w:type="dxa"/>
          </w:tcPr>
          <w:p w14:paraId="2E33868D" w14:textId="77777777" w:rsidR="00FB7773" w:rsidRPr="00600A97" w:rsidRDefault="00FB7773" w:rsidP="003E01A8">
            <w:pPr>
              <w:pStyle w:val="Paragraphedeliste"/>
              <w:spacing w:after="0"/>
              <w:ind w:left="0"/>
              <w:jc w:val="both"/>
              <w:rPr>
                <w:rFonts w:ascii="Times New Roman" w:hAnsi="Times New Roman"/>
                <w:sz w:val="24"/>
                <w:szCs w:val="24"/>
              </w:rPr>
            </w:pPr>
            <w:r w:rsidRPr="00600A97">
              <w:rPr>
                <w:rFonts w:ascii="Times New Roman" w:hAnsi="Times New Roman"/>
                <w:sz w:val="24"/>
                <w:szCs w:val="24"/>
              </w:rPr>
              <w:t>Encaissement d’un acompte sur prestation de services pour le m</w:t>
            </w:r>
            <w:r>
              <w:rPr>
                <w:rFonts w:ascii="Times New Roman" w:hAnsi="Times New Roman"/>
                <w:sz w:val="24"/>
                <w:szCs w:val="24"/>
              </w:rPr>
              <w:t>agasin de golf de Saint-Raphaël qui a opté pour les débits.</w:t>
            </w:r>
            <w:r w:rsidRPr="00600A97">
              <w:rPr>
                <w:rFonts w:ascii="Times New Roman" w:hAnsi="Times New Roman"/>
                <w:sz w:val="24"/>
                <w:szCs w:val="24"/>
              </w:rPr>
              <w:t xml:space="preserve"> </w:t>
            </w:r>
          </w:p>
        </w:tc>
        <w:tc>
          <w:tcPr>
            <w:tcW w:w="5386" w:type="dxa"/>
          </w:tcPr>
          <w:p w14:paraId="09BD8C71" w14:textId="77777777" w:rsidR="00CC7F8E" w:rsidRDefault="00FB7773" w:rsidP="00950437">
            <w:pPr>
              <w:pStyle w:val="Paragraphedeliste"/>
              <w:numPr>
                <w:ilvl w:val="0"/>
                <w:numId w:val="4"/>
              </w:numPr>
              <w:tabs>
                <w:tab w:val="left" w:pos="317"/>
                <w:tab w:val="left" w:pos="1418"/>
              </w:tabs>
              <w:spacing w:after="0"/>
              <w:ind w:left="317" w:hanging="283"/>
              <w:jc w:val="both"/>
              <w:rPr>
                <w:rFonts w:ascii="Times New Roman" w:hAnsi="Times New Roman" w:cs="Times New Roman"/>
                <w:bCs/>
                <w:color w:val="000000"/>
                <w:sz w:val="24"/>
                <w:szCs w:val="24"/>
              </w:rPr>
            </w:pPr>
            <w:r w:rsidRPr="00CC7F8E">
              <w:rPr>
                <w:rFonts w:ascii="Times New Roman" w:hAnsi="Times New Roman" w:cs="Times New Roman"/>
                <w:b/>
                <w:bCs/>
                <w:color w:val="000000"/>
                <w:sz w:val="24"/>
                <w:szCs w:val="24"/>
              </w:rPr>
              <w:t>En principe</w:t>
            </w:r>
            <w:r w:rsidR="0062590A">
              <w:rPr>
                <w:rFonts w:ascii="Times New Roman" w:hAnsi="Times New Roman" w:cs="Times New Roman"/>
                <w:b/>
                <w:bCs/>
                <w:color w:val="000000"/>
                <w:sz w:val="24"/>
                <w:szCs w:val="24"/>
              </w:rPr>
              <w:t>,</w:t>
            </w:r>
            <w:r w:rsidRPr="00CC7F8E">
              <w:rPr>
                <w:rFonts w:ascii="Times New Roman" w:hAnsi="Times New Roman" w:cs="Times New Roman"/>
                <w:bCs/>
                <w:color w:val="000000"/>
                <w:sz w:val="24"/>
                <w:szCs w:val="24"/>
              </w:rPr>
              <w:t xml:space="preserve"> en cas d’option pour les débits, l’exigibilité de la TVA intervient au moment de la facturation. </w:t>
            </w:r>
          </w:p>
          <w:p w14:paraId="47C18DE3" w14:textId="77777777" w:rsidR="00CC7F8E" w:rsidRPr="00CC7F8E" w:rsidRDefault="00FB7773" w:rsidP="00950437">
            <w:pPr>
              <w:pStyle w:val="Paragraphedeliste"/>
              <w:numPr>
                <w:ilvl w:val="0"/>
                <w:numId w:val="4"/>
              </w:numPr>
              <w:tabs>
                <w:tab w:val="left" w:pos="317"/>
                <w:tab w:val="left" w:pos="1418"/>
              </w:tabs>
              <w:spacing w:after="0"/>
              <w:ind w:left="317" w:hanging="283"/>
              <w:jc w:val="both"/>
              <w:rPr>
                <w:rFonts w:ascii="Times New Roman" w:hAnsi="Times New Roman" w:cs="Times New Roman"/>
                <w:bCs/>
                <w:color w:val="000000"/>
                <w:sz w:val="24"/>
                <w:szCs w:val="24"/>
              </w:rPr>
            </w:pPr>
            <w:r w:rsidRPr="00CC7F8E">
              <w:rPr>
                <w:rFonts w:ascii="Times New Roman" w:hAnsi="Times New Roman" w:cs="Times New Roman"/>
                <w:b/>
                <w:bCs/>
                <w:i/>
                <w:color w:val="000000"/>
                <w:sz w:val="24"/>
                <w:szCs w:val="24"/>
              </w:rPr>
              <w:t>Cependant</w:t>
            </w:r>
            <w:r w:rsidRPr="00CC7F8E">
              <w:rPr>
                <w:rFonts w:ascii="Times New Roman" w:hAnsi="Times New Roman" w:cs="Times New Roman"/>
                <w:bCs/>
                <w:color w:val="000000"/>
                <w:sz w:val="24"/>
                <w:szCs w:val="24"/>
              </w:rPr>
              <w:t xml:space="preserve">, l’option pour les débits ne doit pas retarder l’exigibilité de la TVA. </w:t>
            </w:r>
          </w:p>
          <w:p w14:paraId="676D1833" w14:textId="77777777" w:rsidR="00FB7773" w:rsidRPr="00FB7773" w:rsidRDefault="00CC7F8E" w:rsidP="00950437">
            <w:pPr>
              <w:pStyle w:val="Paragraphedeliste"/>
              <w:numPr>
                <w:ilvl w:val="0"/>
                <w:numId w:val="4"/>
              </w:numPr>
              <w:tabs>
                <w:tab w:val="left" w:pos="317"/>
                <w:tab w:val="left" w:pos="1418"/>
              </w:tabs>
              <w:spacing w:after="0"/>
              <w:ind w:left="317" w:hanging="283"/>
              <w:jc w:val="both"/>
              <w:rPr>
                <w:rFonts w:ascii="Times New Roman" w:hAnsi="Times New Roman"/>
                <w:sz w:val="24"/>
                <w:szCs w:val="24"/>
              </w:rPr>
            </w:pPr>
            <w:r w:rsidRPr="00CC7F8E">
              <w:rPr>
                <w:rFonts w:ascii="Times New Roman" w:hAnsi="Times New Roman" w:cs="Times New Roman"/>
                <w:b/>
                <w:bCs/>
                <w:color w:val="000000"/>
                <w:sz w:val="24"/>
                <w:szCs w:val="24"/>
              </w:rPr>
              <w:t>En l’espèce</w:t>
            </w:r>
            <w:r w:rsidR="0062590A">
              <w:rPr>
                <w:rFonts w:ascii="Times New Roman" w:hAnsi="Times New Roman" w:cs="Times New Roman"/>
                <w:b/>
                <w:bCs/>
                <w:color w:val="000000"/>
                <w:sz w:val="24"/>
                <w:szCs w:val="24"/>
              </w:rPr>
              <w:t>,</w:t>
            </w:r>
            <w:r w:rsidR="00FB7773" w:rsidRPr="00CC7F8E">
              <w:rPr>
                <w:rFonts w:ascii="Times New Roman" w:hAnsi="Times New Roman" w:cs="Times New Roman"/>
                <w:bCs/>
                <w:color w:val="000000"/>
                <w:sz w:val="24"/>
                <w:szCs w:val="24"/>
              </w:rPr>
              <w:t xml:space="preserve"> cet encaissement d’acompte </w:t>
            </w:r>
            <w:r w:rsidR="00F82B41" w:rsidRPr="00CC7F8E">
              <w:rPr>
                <w:rFonts w:ascii="Times New Roman" w:hAnsi="Times New Roman" w:cs="Times New Roman"/>
                <w:bCs/>
                <w:color w:val="000000"/>
                <w:sz w:val="24"/>
                <w:szCs w:val="24"/>
              </w:rPr>
              <w:t xml:space="preserve">pour prestations de conseil </w:t>
            </w:r>
            <w:r w:rsidR="00FB7773" w:rsidRPr="00CC7F8E">
              <w:rPr>
                <w:rFonts w:ascii="Times New Roman" w:hAnsi="Times New Roman" w:cs="Times New Roman"/>
                <w:bCs/>
                <w:color w:val="000000"/>
                <w:sz w:val="24"/>
                <w:szCs w:val="24"/>
              </w:rPr>
              <w:t xml:space="preserve">est réputé TTC : la TVA est </w:t>
            </w:r>
            <w:r w:rsidR="00406331" w:rsidRPr="00CC7F8E">
              <w:rPr>
                <w:rFonts w:ascii="Times New Roman" w:hAnsi="Times New Roman" w:cs="Times New Roman"/>
                <w:bCs/>
                <w:color w:val="000000"/>
                <w:sz w:val="24"/>
                <w:szCs w:val="24"/>
              </w:rPr>
              <w:t xml:space="preserve">immédiatement </w:t>
            </w:r>
            <w:r w:rsidR="00FB7773" w:rsidRPr="00CC7F8E">
              <w:rPr>
                <w:rFonts w:ascii="Times New Roman" w:hAnsi="Times New Roman" w:cs="Times New Roman"/>
                <w:bCs/>
                <w:color w:val="000000"/>
                <w:sz w:val="24"/>
                <w:szCs w:val="24"/>
              </w:rPr>
              <w:t xml:space="preserve">exigible </w:t>
            </w:r>
            <w:r w:rsidR="00F82B41" w:rsidRPr="00CC7F8E">
              <w:rPr>
                <w:rFonts w:ascii="Times New Roman" w:hAnsi="Times New Roman" w:cs="Times New Roman"/>
                <w:bCs/>
                <w:color w:val="000000"/>
                <w:sz w:val="24"/>
                <w:szCs w:val="24"/>
              </w:rPr>
              <w:t>en juin N.</w:t>
            </w:r>
          </w:p>
        </w:tc>
      </w:tr>
      <w:tr w:rsidR="00FB7773" w14:paraId="70E8B0B7" w14:textId="77777777" w:rsidTr="00CC7F8E">
        <w:trPr>
          <w:jc w:val="center"/>
        </w:trPr>
        <w:tc>
          <w:tcPr>
            <w:tcW w:w="1418" w:type="dxa"/>
          </w:tcPr>
          <w:p w14:paraId="292F65CE" w14:textId="77777777" w:rsidR="00FB7773" w:rsidRPr="00600A97" w:rsidRDefault="00FB777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3</w:t>
            </w:r>
          </w:p>
        </w:tc>
        <w:tc>
          <w:tcPr>
            <w:tcW w:w="2694" w:type="dxa"/>
          </w:tcPr>
          <w:p w14:paraId="1A61628F" w14:textId="77777777" w:rsidR="00FB7773" w:rsidRPr="00600A97" w:rsidRDefault="00FB7773" w:rsidP="00CC7F8E">
            <w:pPr>
              <w:pStyle w:val="Paragraphedeliste"/>
              <w:spacing w:after="0"/>
              <w:ind w:left="0"/>
              <w:jc w:val="both"/>
              <w:rPr>
                <w:rFonts w:ascii="Times New Roman" w:hAnsi="Times New Roman"/>
                <w:sz w:val="24"/>
                <w:szCs w:val="24"/>
              </w:rPr>
            </w:pPr>
            <w:r>
              <w:rPr>
                <w:rFonts w:ascii="Times New Roman" w:hAnsi="Times New Roman"/>
                <w:sz w:val="24"/>
                <w:szCs w:val="24"/>
              </w:rPr>
              <w:t>Vente</w:t>
            </w:r>
            <w:r w:rsidR="007E731A">
              <w:rPr>
                <w:rFonts w:ascii="Times New Roman" w:hAnsi="Times New Roman"/>
                <w:sz w:val="24"/>
                <w:szCs w:val="24"/>
              </w:rPr>
              <w:t xml:space="preserve"> de biens</w:t>
            </w:r>
            <w:r>
              <w:rPr>
                <w:rFonts w:ascii="Times New Roman" w:hAnsi="Times New Roman"/>
                <w:sz w:val="24"/>
                <w:szCs w:val="24"/>
              </w:rPr>
              <w:t xml:space="preserve"> </w:t>
            </w:r>
            <w:r w:rsidR="00406331">
              <w:rPr>
                <w:rFonts w:ascii="Times New Roman" w:hAnsi="Times New Roman"/>
                <w:sz w:val="24"/>
                <w:szCs w:val="24"/>
              </w:rPr>
              <w:t>à destination des DOM </w:t>
            </w:r>
            <w:r w:rsidR="00CC7F8E">
              <w:rPr>
                <w:rFonts w:ascii="Times New Roman" w:hAnsi="Times New Roman"/>
                <w:sz w:val="24"/>
                <w:szCs w:val="24"/>
              </w:rPr>
              <w:t xml:space="preserve">(qui </w:t>
            </w:r>
            <w:r w:rsidR="00406331">
              <w:rPr>
                <w:rFonts w:ascii="Times New Roman" w:hAnsi="Times New Roman"/>
                <w:sz w:val="24"/>
                <w:szCs w:val="24"/>
              </w:rPr>
              <w:t xml:space="preserve">sont assimilés à </w:t>
            </w:r>
            <w:r w:rsidR="00CC7F8E">
              <w:rPr>
                <w:rFonts w:ascii="Times New Roman" w:hAnsi="Times New Roman"/>
                <w:sz w:val="24"/>
                <w:szCs w:val="24"/>
              </w:rPr>
              <w:t>des</w:t>
            </w:r>
            <w:r w:rsidR="00406331">
              <w:rPr>
                <w:rFonts w:ascii="Times New Roman" w:hAnsi="Times New Roman"/>
                <w:sz w:val="24"/>
                <w:szCs w:val="24"/>
              </w:rPr>
              <w:t xml:space="preserve"> territoire</w:t>
            </w:r>
            <w:r w:rsidR="00CC7F8E">
              <w:rPr>
                <w:rFonts w:ascii="Times New Roman" w:hAnsi="Times New Roman"/>
                <w:sz w:val="24"/>
                <w:szCs w:val="24"/>
              </w:rPr>
              <w:t>s</w:t>
            </w:r>
            <w:r w:rsidR="00406331">
              <w:rPr>
                <w:rFonts w:ascii="Times New Roman" w:hAnsi="Times New Roman"/>
                <w:sz w:val="24"/>
                <w:szCs w:val="24"/>
              </w:rPr>
              <w:t xml:space="preserve"> d’exportatio</w:t>
            </w:r>
            <w:r w:rsidR="00406331" w:rsidRPr="00CC7F8E">
              <w:rPr>
                <w:rFonts w:ascii="Times New Roman" w:hAnsi="Times New Roman"/>
                <w:sz w:val="24"/>
                <w:szCs w:val="24"/>
              </w:rPr>
              <w:t>n</w:t>
            </w:r>
            <w:r w:rsidR="00CC7F8E" w:rsidRPr="00CC7F8E">
              <w:rPr>
                <w:rFonts w:ascii="Times New Roman" w:hAnsi="Times New Roman"/>
                <w:sz w:val="24"/>
                <w:szCs w:val="24"/>
              </w:rPr>
              <w:t>)</w:t>
            </w:r>
            <w:r w:rsidR="00906DD9">
              <w:rPr>
                <w:rFonts w:ascii="Times New Roman" w:hAnsi="Times New Roman"/>
                <w:sz w:val="24"/>
                <w:szCs w:val="24"/>
              </w:rPr>
              <w:t>.</w:t>
            </w:r>
          </w:p>
        </w:tc>
        <w:tc>
          <w:tcPr>
            <w:tcW w:w="5386" w:type="dxa"/>
          </w:tcPr>
          <w:p w14:paraId="250ECFCF" w14:textId="77777777" w:rsidR="00CC7F8E" w:rsidRPr="00CC7F8E" w:rsidRDefault="00F82B41" w:rsidP="00950437">
            <w:pPr>
              <w:pStyle w:val="Paragraphedeliste"/>
              <w:numPr>
                <w:ilvl w:val="0"/>
                <w:numId w:val="4"/>
              </w:numPr>
              <w:tabs>
                <w:tab w:val="left" w:pos="317"/>
                <w:tab w:val="left" w:pos="1418"/>
              </w:tabs>
              <w:spacing w:after="0"/>
              <w:ind w:left="317" w:hanging="283"/>
              <w:jc w:val="both"/>
              <w:rPr>
                <w:b/>
                <w:bCs/>
                <w:color w:val="000000"/>
                <w:szCs w:val="24"/>
              </w:rPr>
            </w:pPr>
            <w:r w:rsidRPr="00CC7F8E">
              <w:rPr>
                <w:rFonts w:ascii="Times New Roman" w:hAnsi="Times New Roman" w:cs="Times New Roman"/>
                <w:b/>
                <w:bCs/>
                <w:color w:val="000000"/>
                <w:sz w:val="24"/>
                <w:szCs w:val="24"/>
              </w:rPr>
              <w:t>En principe</w:t>
            </w:r>
            <w:r w:rsidR="0062590A">
              <w:rPr>
                <w:rFonts w:ascii="Times New Roman" w:hAnsi="Times New Roman" w:cs="Times New Roman"/>
                <w:b/>
                <w:bCs/>
                <w:color w:val="000000"/>
                <w:sz w:val="24"/>
                <w:szCs w:val="24"/>
              </w:rPr>
              <w:t>,</w:t>
            </w:r>
            <w:r w:rsidRPr="00CC7F8E">
              <w:rPr>
                <w:rFonts w:ascii="Times New Roman" w:hAnsi="Times New Roman" w:cs="Times New Roman"/>
                <w:bCs/>
                <w:color w:val="000000"/>
                <w:sz w:val="24"/>
                <w:szCs w:val="24"/>
              </w:rPr>
              <w:t xml:space="preserve"> l</w:t>
            </w:r>
            <w:r w:rsidR="00406331" w:rsidRPr="00CC7F8E">
              <w:rPr>
                <w:rFonts w:ascii="Times New Roman" w:hAnsi="Times New Roman" w:cs="Times New Roman"/>
                <w:bCs/>
                <w:color w:val="000000"/>
                <w:sz w:val="24"/>
                <w:szCs w:val="24"/>
              </w:rPr>
              <w:t>es exportations sont des opérations exonérées de TVA.</w:t>
            </w:r>
            <w:r w:rsidRPr="00CC7F8E">
              <w:rPr>
                <w:rFonts w:ascii="Times New Roman" w:hAnsi="Times New Roman" w:cs="Times New Roman"/>
                <w:bCs/>
                <w:color w:val="000000"/>
                <w:sz w:val="24"/>
                <w:szCs w:val="24"/>
              </w:rPr>
              <w:t xml:space="preserve"> </w:t>
            </w:r>
          </w:p>
          <w:p w14:paraId="4446F318" w14:textId="77777777" w:rsidR="00FB7773" w:rsidRDefault="00F82B41" w:rsidP="00950437">
            <w:pPr>
              <w:pStyle w:val="Paragraphedeliste"/>
              <w:numPr>
                <w:ilvl w:val="0"/>
                <w:numId w:val="4"/>
              </w:numPr>
              <w:tabs>
                <w:tab w:val="left" w:pos="317"/>
                <w:tab w:val="left" w:pos="1418"/>
              </w:tabs>
              <w:spacing w:after="0"/>
              <w:ind w:left="317" w:hanging="283"/>
              <w:jc w:val="both"/>
              <w:rPr>
                <w:b/>
                <w:bCs/>
                <w:color w:val="000000"/>
                <w:szCs w:val="24"/>
              </w:rPr>
            </w:pPr>
            <w:r w:rsidRPr="00CC7F8E">
              <w:rPr>
                <w:rFonts w:ascii="Times New Roman" w:hAnsi="Times New Roman" w:cs="Times New Roman"/>
                <w:b/>
                <w:bCs/>
                <w:color w:val="000000"/>
                <w:sz w:val="24"/>
                <w:szCs w:val="24"/>
              </w:rPr>
              <w:t>En l’</w:t>
            </w:r>
            <w:r w:rsidR="00CC7F8E" w:rsidRPr="00CC7F8E">
              <w:rPr>
                <w:rFonts w:ascii="Times New Roman" w:hAnsi="Times New Roman" w:cs="Times New Roman"/>
                <w:b/>
                <w:bCs/>
                <w:color w:val="000000"/>
                <w:sz w:val="24"/>
                <w:szCs w:val="24"/>
              </w:rPr>
              <w:t>espèce</w:t>
            </w:r>
            <w:r w:rsidR="0062590A">
              <w:rPr>
                <w:rFonts w:ascii="Times New Roman" w:hAnsi="Times New Roman" w:cs="Times New Roman"/>
                <w:b/>
                <w:bCs/>
                <w:color w:val="000000"/>
                <w:sz w:val="24"/>
                <w:szCs w:val="24"/>
              </w:rPr>
              <w:t>,</w:t>
            </w:r>
            <w:r w:rsidRPr="00CC7F8E">
              <w:rPr>
                <w:rFonts w:ascii="Times New Roman" w:hAnsi="Times New Roman" w:cs="Times New Roman"/>
                <w:bCs/>
                <w:color w:val="000000"/>
                <w:sz w:val="24"/>
                <w:szCs w:val="24"/>
              </w:rPr>
              <w:t xml:space="preserve"> la vente de clubs de golf à destination de la Guadeloupe est exonérée de TVA.</w:t>
            </w:r>
          </w:p>
        </w:tc>
      </w:tr>
      <w:tr w:rsidR="00FB7773" w14:paraId="690EA4DA" w14:textId="77777777" w:rsidTr="00CC7F8E">
        <w:trPr>
          <w:jc w:val="center"/>
        </w:trPr>
        <w:tc>
          <w:tcPr>
            <w:tcW w:w="1418" w:type="dxa"/>
          </w:tcPr>
          <w:p w14:paraId="29D043E2" w14:textId="77777777" w:rsidR="00FB7773" w:rsidRPr="00600A97" w:rsidRDefault="00FB777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4</w:t>
            </w:r>
          </w:p>
        </w:tc>
        <w:tc>
          <w:tcPr>
            <w:tcW w:w="2694" w:type="dxa"/>
          </w:tcPr>
          <w:p w14:paraId="35C9020E" w14:textId="77777777" w:rsidR="00FB7773" w:rsidRPr="00600A97" w:rsidRDefault="00174CA0" w:rsidP="00174CA0">
            <w:pPr>
              <w:pStyle w:val="Paragraphedeliste"/>
              <w:spacing w:after="0"/>
              <w:ind w:left="0"/>
              <w:jc w:val="both"/>
              <w:rPr>
                <w:rFonts w:ascii="Times New Roman" w:hAnsi="Times New Roman"/>
                <w:sz w:val="24"/>
                <w:szCs w:val="24"/>
              </w:rPr>
            </w:pPr>
            <w:r>
              <w:rPr>
                <w:rFonts w:ascii="Times New Roman" w:hAnsi="Times New Roman"/>
                <w:sz w:val="24"/>
                <w:szCs w:val="24"/>
              </w:rPr>
              <w:t>Encaissement d’une prestation de services réalisée en F</w:t>
            </w:r>
            <w:r w:rsidR="00F82B41">
              <w:rPr>
                <w:rFonts w:ascii="Times New Roman" w:hAnsi="Times New Roman"/>
                <w:sz w:val="24"/>
                <w:szCs w:val="24"/>
              </w:rPr>
              <w:t>r</w:t>
            </w:r>
            <w:r>
              <w:rPr>
                <w:rFonts w:ascii="Times New Roman" w:hAnsi="Times New Roman"/>
                <w:sz w:val="24"/>
                <w:szCs w:val="24"/>
              </w:rPr>
              <w:t>ance.</w:t>
            </w:r>
          </w:p>
        </w:tc>
        <w:tc>
          <w:tcPr>
            <w:tcW w:w="5386" w:type="dxa"/>
          </w:tcPr>
          <w:p w14:paraId="7B609B77" w14:textId="77777777" w:rsidR="00CC7F8E" w:rsidRPr="00CC7F8E" w:rsidRDefault="00CC7F8E" w:rsidP="00950437">
            <w:pPr>
              <w:pStyle w:val="Paragraphedeliste"/>
              <w:numPr>
                <w:ilvl w:val="0"/>
                <w:numId w:val="4"/>
              </w:numPr>
              <w:tabs>
                <w:tab w:val="left" w:pos="317"/>
                <w:tab w:val="left" w:pos="1418"/>
              </w:tabs>
              <w:spacing w:after="0"/>
              <w:ind w:left="317" w:hanging="283"/>
              <w:jc w:val="both"/>
              <w:rPr>
                <w:b/>
                <w:bCs/>
                <w:color w:val="000000"/>
                <w:szCs w:val="24"/>
              </w:rPr>
            </w:pPr>
            <w:r w:rsidRPr="00CC7F8E">
              <w:rPr>
                <w:rFonts w:ascii="Times New Roman" w:hAnsi="Times New Roman" w:cs="Times New Roman"/>
                <w:b/>
                <w:bCs/>
                <w:color w:val="000000"/>
                <w:sz w:val="24"/>
                <w:szCs w:val="24"/>
              </w:rPr>
              <w:t>En principe</w:t>
            </w:r>
            <w:r w:rsidR="0062590A">
              <w:rPr>
                <w:rFonts w:ascii="Times New Roman" w:hAnsi="Times New Roman" w:cs="Times New Roman"/>
                <w:b/>
                <w:bCs/>
                <w:color w:val="000000"/>
                <w:sz w:val="24"/>
                <w:szCs w:val="24"/>
              </w:rPr>
              <w:t>,</w:t>
            </w:r>
            <w:r w:rsidR="00174CA0" w:rsidRPr="00CC7F8E">
              <w:rPr>
                <w:rFonts w:ascii="Times New Roman" w:hAnsi="Times New Roman" w:cs="Times New Roman"/>
                <w:bCs/>
                <w:color w:val="000000"/>
                <w:sz w:val="24"/>
                <w:szCs w:val="24"/>
              </w:rPr>
              <w:t xml:space="preserve"> pour les prestations de services, l’exigibilité de la TVA intervient au moment de l’encaissement du prix. </w:t>
            </w:r>
          </w:p>
          <w:p w14:paraId="44390FE7" w14:textId="77777777" w:rsidR="00CC7F8E" w:rsidRPr="00CC7F8E" w:rsidRDefault="00174CA0" w:rsidP="00950437">
            <w:pPr>
              <w:pStyle w:val="Paragraphedeliste"/>
              <w:numPr>
                <w:ilvl w:val="0"/>
                <w:numId w:val="4"/>
              </w:numPr>
              <w:tabs>
                <w:tab w:val="left" w:pos="317"/>
                <w:tab w:val="left" w:pos="1418"/>
              </w:tabs>
              <w:spacing w:after="0"/>
              <w:ind w:left="317" w:hanging="283"/>
              <w:jc w:val="both"/>
              <w:rPr>
                <w:b/>
                <w:bCs/>
                <w:color w:val="000000"/>
                <w:szCs w:val="24"/>
              </w:rPr>
            </w:pPr>
            <w:r w:rsidRPr="00CC7F8E">
              <w:rPr>
                <w:rFonts w:ascii="Times New Roman" w:hAnsi="Times New Roman" w:cs="Times New Roman"/>
                <w:b/>
                <w:bCs/>
                <w:i/>
                <w:color w:val="000000"/>
                <w:sz w:val="24"/>
                <w:szCs w:val="24"/>
              </w:rPr>
              <w:t>Cependant</w:t>
            </w:r>
            <w:r w:rsidRPr="00CC7F8E">
              <w:rPr>
                <w:rFonts w:ascii="Times New Roman" w:hAnsi="Times New Roman" w:cs="Times New Roman"/>
                <w:bCs/>
                <w:color w:val="000000"/>
                <w:sz w:val="24"/>
                <w:szCs w:val="24"/>
              </w:rPr>
              <w:t xml:space="preserve">, en cas d’option pour les débits, l’exigibilité intervient dès la facturation. </w:t>
            </w:r>
          </w:p>
          <w:p w14:paraId="5C23EB81" w14:textId="77777777" w:rsidR="00FB7773" w:rsidRDefault="00174CA0" w:rsidP="00950437">
            <w:pPr>
              <w:pStyle w:val="Paragraphedeliste"/>
              <w:numPr>
                <w:ilvl w:val="0"/>
                <w:numId w:val="4"/>
              </w:numPr>
              <w:tabs>
                <w:tab w:val="left" w:pos="317"/>
                <w:tab w:val="left" w:pos="1418"/>
              </w:tabs>
              <w:spacing w:after="0"/>
              <w:ind w:left="317" w:hanging="283"/>
              <w:jc w:val="both"/>
              <w:rPr>
                <w:b/>
                <w:bCs/>
                <w:color w:val="000000"/>
                <w:szCs w:val="24"/>
              </w:rPr>
            </w:pPr>
            <w:r w:rsidRPr="00CC7F8E">
              <w:rPr>
                <w:rFonts w:ascii="Times New Roman" w:hAnsi="Times New Roman" w:cs="Times New Roman"/>
                <w:b/>
                <w:bCs/>
                <w:color w:val="000000"/>
                <w:sz w:val="24"/>
                <w:szCs w:val="24"/>
              </w:rPr>
              <w:t>En l’e</w:t>
            </w:r>
            <w:r w:rsidR="00CC7F8E" w:rsidRPr="00CC7F8E">
              <w:rPr>
                <w:rFonts w:ascii="Times New Roman" w:hAnsi="Times New Roman" w:cs="Times New Roman"/>
                <w:b/>
                <w:bCs/>
                <w:color w:val="000000"/>
                <w:sz w:val="24"/>
                <w:szCs w:val="24"/>
              </w:rPr>
              <w:t>spèce</w:t>
            </w:r>
            <w:r w:rsidR="0062590A">
              <w:rPr>
                <w:rFonts w:ascii="Times New Roman" w:hAnsi="Times New Roman" w:cs="Times New Roman"/>
                <w:b/>
                <w:bCs/>
                <w:color w:val="000000"/>
                <w:sz w:val="24"/>
                <w:szCs w:val="24"/>
              </w:rPr>
              <w:t>,</w:t>
            </w:r>
            <w:r w:rsidRPr="00CC7F8E">
              <w:rPr>
                <w:rFonts w:ascii="Times New Roman" w:hAnsi="Times New Roman" w:cs="Times New Roman"/>
                <w:bCs/>
                <w:color w:val="000000"/>
                <w:sz w:val="24"/>
                <w:szCs w:val="24"/>
              </w:rPr>
              <w:t xml:space="preserve"> comme la SAS MyGolf a opté pour les débits, la TVA relative à cette </w:t>
            </w:r>
            <w:r w:rsidR="00CC7F8E">
              <w:rPr>
                <w:rFonts w:ascii="Times New Roman" w:hAnsi="Times New Roman" w:cs="Times New Roman"/>
                <w:bCs/>
                <w:color w:val="000000"/>
                <w:sz w:val="24"/>
                <w:szCs w:val="24"/>
              </w:rPr>
              <w:t>prestation de services</w:t>
            </w:r>
            <w:r w:rsidRPr="00CC7F8E">
              <w:rPr>
                <w:rFonts w:ascii="Times New Roman" w:hAnsi="Times New Roman" w:cs="Times New Roman"/>
                <w:bCs/>
                <w:color w:val="000000"/>
                <w:sz w:val="24"/>
                <w:szCs w:val="24"/>
              </w:rPr>
              <w:t xml:space="preserve"> a été exigible au mois de mai N.</w:t>
            </w:r>
          </w:p>
        </w:tc>
      </w:tr>
      <w:tr w:rsidR="00FB7773" w14:paraId="1438EAAB" w14:textId="77777777" w:rsidTr="00CC7F8E">
        <w:trPr>
          <w:jc w:val="center"/>
        </w:trPr>
        <w:tc>
          <w:tcPr>
            <w:tcW w:w="1418" w:type="dxa"/>
          </w:tcPr>
          <w:p w14:paraId="71D73C19" w14:textId="77777777" w:rsidR="00FB7773" w:rsidRPr="00600A97" w:rsidRDefault="00FB777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lastRenderedPageBreak/>
              <w:t>5</w:t>
            </w:r>
          </w:p>
        </w:tc>
        <w:tc>
          <w:tcPr>
            <w:tcW w:w="2694" w:type="dxa"/>
          </w:tcPr>
          <w:p w14:paraId="6929836A" w14:textId="77777777" w:rsidR="00FB7773" w:rsidRPr="00600A97" w:rsidRDefault="00FB7773" w:rsidP="00F82B41">
            <w:pPr>
              <w:pStyle w:val="Paragraphedeliste"/>
              <w:spacing w:after="0"/>
              <w:ind w:left="0"/>
              <w:jc w:val="both"/>
              <w:rPr>
                <w:rFonts w:ascii="Times New Roman" w:hAnsi="Times New Roman"/>
                <w:sz w:val="24"/>
                <w:szCs w:val="24"/>
              </w:rPr>
            </w:pPr>
            <w:r w:rsidRPr="00600A97">
              <w:rPr>
                <w:rFonts w:ascii="Times New Roman" w:hAnsi="Times New Roman"/>
                <w:sz w:val="24"/>
                <w:szCs w:val="24"/>
              </w:rPr>
              <w:t>Vente de biens</w:t>
            </w:r>
            <w:r w:rsidR="00F82B41">
              <w:rPr>
                <w:rFonts w:ascii="Times New Roman" w:hAnsi="Times New Roman"/>
                <w:sz w:val="24"/>
                <w:szCs w:val="24"/>
              </w:rPr>
              <w:t xml:space="preserve"> en </w:t>
            </w:r>
            <w:r w:rsidR="00906DD9">
              <w:rPr>
                <w:rFonts w:ascii="Times New Roman" w:hAnsi="Times New Roman"/>
                <w:sz w:val="24"/>
                <w:szCs w:val="24"/>
              </w:rPr>
              <w:t>France.</w:t>
            </w:r>
          </w:p>
        </w:tc>
        <w:tc>
          <w:tcPr>
            <w:tcW w:w="5386" w:type="dxa"/>
          </w:tcPr>
          <w:p w14:paraId="78A36EEB" w14:textId="77777777" w:rsidR="00CC7F8E" w:rsidRPr="00CC7F8E" w:rsidRDefault="00F82B41" w:rsidP="00950437">
            <w:pPr>
              <w:pStyle w:val="Paragraphedeliste"/>
              <w:numPr>
                <w:ilvl w:val="0"/>
                <w:numId w:val="4"/>
              </w:numPr>
              <w:tabs>
                <w:tab w:val="left" w:pos="317"/>
                <w:tab w:val="left" w:pos="1418"/>
              </w:tabs>
              <w:spacing w:after="0"/>
              <w:ind w:left="317" w:hanging="283"/>
              <w:jc w:val="both"/>
              <w:rPr>
                <w:rFonts w:ascii="Times New Roman" w:hAnsi="Times New Roman" w:cs="Times New Roman"/>
                <w:b/>
                <w:bCs/>
                <w:color w:val="000000"/>
                <w:sz w:val="24"/>
                <w:szCs w:val="24"/>
              </w:rPr>
            </w:pPr>
            <w:r w:rsidRPr="00CC7F8E">
              <w:rPr>
                <w:rFonts w:ascii="Times New Roman" w:hAnsi="Times New Roman" w:cs="Times New Roman"/>
                <w:b/>
                <w:bCs/>
                <w:color w:val="000000"/>
                <w:sz w:val="24"/>
                <w:szCs w:val="24"/>
              </w:rPr>
              <w:t>E</w:t>
            </w:r>
            <w:r w:rsidR="00CC7F8E">
              <w:rPr>
                <w:rFonts w:ascii="Times New Roman" w:hAnsi="Times New Roman" w:cs="Times New Roman"/>
                <w:b/>
                <w:bCs/>
                <w:color w:val="000000"/>
                <w:sz w:val="24"/>
                <w:szCs w:val="24"/>
              </w:rPr>
              <w:t>n principe</w:t>
            </w:r>
            <w:r w:rsidR="0062590A">
              <w:rPr>
                <w:rFonts w:ascii="Times New Roman" w:hAnsi="Times New Roman" w:cs="Times New Roman"/>
                <w:b/>
                <w:bCs/>
                <w:color w:val="000000"/>
                <w:sz w:val="24"/>
                <w:szCs w:val="24"/>
              </w:rPr>
              <w:t>,</w:t>
            </w:r>
            <w:r w:rsidRPr="00CC7F8E">
              <w:rPr>
                <w:rFonts w:ascii="Times New Roman" w:hAnsi="Times New Roman" w:cs="Times New Roman"/>
                <w:b/>
                <w:bCs/>
                <w:color w:val="000000"/>
                <w:sz w:val="24"/>
                <w:szCs w:val="24"/>
              </w:rPr>
              <w:t xml:space="preserve"> </w:t>
            </w:r>
            <w:r w:rsidRPr="00CC7F8E">
              <w:rPr>
                <w:rFonts w:ascii="Times New Roman" w:hAnsi="Times New Roman" w:cs="Times New Roman"/>
                <w:bCs/>
                <w:color w:val="000000"/>
                <w:sz w:val="24"/>
                <w:szCs w:val="24"/>
              </w:rPr>
              <w:t>la TVA sur les ventes de biens en France est exigible dès la livraison.</w:t>
            </w:r>
            <w:r w:rsidRPr="00CC7F8E">
              <w:rPr>
                <w:rFonts w:ascii="Times New Roman" w:hAnsi="Times New Roman" w:cs="Times New Roman"/>
                <w:b/>
                <w:bCs/>
                <w:color w:val="000000"/>
                <w:sz w:val="24"/>
                <w:szCs w:val="24"/>
              </w:rPr>
              <w:t xml:space="preserve"> </w:t>
            </w:r>
          </w:p>
          <w:p w14:paraId="30E31F6A" w14:textId="77777777" w:rsidR="00FB7773" w:rsidRDefault="00F82B41" w:rsidP="00950437">
            <w:pPr>
              <w:pStyle w:val="Paragraphedeliste"/>
              <w:numPr>
                <w:ilvl w:val="0"/>
                <w:numId w:val="4"/>
              </w:numPr>
              <w:tabs>
                <w:tab w:val="left" w:pos="317"/>
                <w:tab w:val="left" w:pos="1418"/>
              </w:tabs>
              <w:spacing w:after="0"/>
              <w:ind w:left="317" w:hanging="283"/>
              <w:jc w:val="both"/>
              <w:rPr>
                <w:b/>
                <w:bCs/>
                <w:color w:val="000000"/>
                <w:szCs w:val="24"/>
              </w:rPr>
            </w:pPr>
            <w:r w:rsidRPr="00CC7F8E">
              <w:rPr>
                <w:rFonts w:ascii="Times New Roman" w:hAnsi="Times New Roman" w:cs="Times New Roman"/>
                <w:b/>
                <w:bCs/>
                <w:color w:val="000000"/>
                <w:sz w:val="24"/>
                <w:szCs w:val="24"/>
              </w:rPr>
              <w:t>En l’espèce</w:t>
            </w:r>
            <w:r w:rsidR="0062590A">
              <w:rPr>
                <w:rFonts w:ascii="Times New Roman" w:hAnsi="Times New Roman" w:cs="Times New Roman"/>
                <w:b/>
                <w:bCs/>
                <w:color w:val="000000"/>
                <w:sz w:val="24"/>
                <w:szCs w:val="24"/>
              </w:rPr>
              <w:t>,</w:t>
            </w:r>
            <w:r w:rsidRPr="00CC7F8E">
              <w:rPr>
                <w:rFonts w:ascii="Times New Roman" w:hAnsi="Times New Roman" w:cs="Times New Roman"/>
                <w:b/>
                <w:bCs/>
                <w:color w:val="000000"/>
                <w:sz w:val="24"/>
                <w:szCs w:val="24"/>
              </w:rPr>
              <w:t xml:space="preserve"> </w:t>
            </w:r>
            <w:r w:rsidRPr="00CC7F8E">
              <w:rPr>
                <w:rFonts w:ascii="Times New Roman" w:hAnsi="Times New Roman" w:cs="Times New Roman"/>
                <w:bCs/>
                <w:color w:val="000000"/>
                <w:sz w:val="24"/>
                <w:szCs w:val="24"/>
              </w:rPr>
              <w:t>la TVA sur la vente de parasol à destination du Club de Lyon est exigible immédiatement en juin N</w:t>
            </w:r>
            <w:r w:rsidR="00CC7F8E">
              <w:rPr>
                <w:rFonts w:ascii="Times New Roman" w:hAnsi="Times New Roman" w:cs="Times New Roman"/>
                <w:bCs/>
                <w:color w:val="000000"/>
                <w:sz w:val="24"/>
                <w:szCs w:val="24"/>
              </w:rPr>
              <w:t>.</w:t>
            </w:r>
          </w:p>
        </w:tc>
      </w:tr>
      <w:tr w:rsidR="00FB7773" w14:paraId="0AE3943A" w14:textId="77777777" w:rsidTr="00CC7F8E">
        <w:trPr>
          <w:jc w:val="center"/>
        </w:trPr>
        <w:tc>
          <w:tcPr>
            <w:tcW w:w="1418" w:type="dxa"/>
          </w:tcPr>
          <w:p w14:paraId="668F6EB2" w14:textId="77777777" w:rsidR="00FB7773" w:rsidRPr="00600A97" w:rsidRDefault="00FB777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6</w:t>
            </w:r>
          </w:p>
        </w:tc>
        <w:tc>
          <w:tcPr>
            <w:tcW w:w="2694" w:type="dxa"/>
          </w:tcPr>
          <w:p w14:paraId="279694EE" w14:textId="77777777" w:rsidR="00FB7773" w:rsidRPr="00600A97" w:rsidRDefault="00F82B41" w:rsidP="00CC7F8E">
            <w:pPr>
              <w:pStyle w:val="Default"/>
              <w:jc w:val="both"/>
            </w:pPr>
            <w:r>
              <w:t>L</w:t>
            </w:r>
            <w:r w:rsidR="00FB7773" w:rsidRPr="00600A97">
              <w:t>ivraison à soi-même</w:t>
            </w:r>
            <w:r w:rsidR="00FB7773" w:rsidRPr="00600A97">
              <w:rPr>
                <w:b/>
                <w:bCs/>
              </w:rPr>
              <w:t xml:space="preserve"> </w:t>
            </w:r>
            <w:r w:rsidR="00FB7773" w:rsidRPr="00600A97">
              <w:t xml:space="preserve">d’un logiciel spécifique assimilé à une prestation de service. </w:t>
            </w:r>
          </w:p>
        </w:tc>
        <w:tc>
          <w:tcPr>
            <w:tcW w:w="5386" w:type="dxa"/>
          </w:tcPr>
          <w:p w14:paraId="56DC4860" w14:textId="77777777" w:rsidR="00CC7F8E" w:rsidRPr="00CC7F8E" w:rsidRDefault="00F82B41" w:rsidP="00950437">
            <w:pPr>
              <w:pStyle w:val="Paragraphedeliste"/>
              <w:numPr>
                <w:ilvl w:val="0"/>
                <w:numId w:val="4"/>
              </w:numPr>
              <w:tabs>
                <w:tab w:val="left" w:pos="317"/>
                <w:tab w:val="left" w:pos="1418"/>
              </w:tabs>
              <w:spacing w:after="0"/>
              <w:ind w:left="317" w:hanging="283"/>
              <w:jc w:val="both"/>
              <w:rPr>
                <w:b/>
                <w:bCs/>
                <w:color w:val="000000"/>
                <w:szCs w:val="24"/>
              </w:rPr>
            </w:pPr>
            <w:r w:rsidRPr="00CC7F8E">
              <w:rPr>
                <w:rFonts w:ascii="Times New Roman" w:hAnsi="Times New Roman" w:cs="Times New Roman"/>
                <w:b/>
                <w:bCs/>
                <w:color w:val="000000"/>
                <w:sz w:val="24"/>
                <w:szCs w:val="24"/>
              </w:rPr>
              <w:t>En principe</w:t>
            </w:r>
            <w:r w:rsidR="0062590A">
              <w:rPr>
                <w:rFonts w:ascii="Times New Roman" w:hAnsi="Times New Roman" w:cs="Times New Roman"/>
                <w:b/>
                <w:bCs/>
                <w:color w:val="000000"/>
                <w:sz w:val="24"/>
                <w:szCs w:val="24"/>
              </w:rPr>
              <w:t>,</w:t>
            </w:r>
            <w:r w:rsidRPr="00CC7F8E">
              <w:rPr>
                <w:rFonts w:ascii="Times New Roman" w:hAnsi="Times New Roman" w:cs="Times New Roman"/>
                <w:b/>
                <w:bCs/>
                <w:color w:val="000000"/>
                <w:sz w:val="24"/>
                <w:szCs w:val="24"/>
              </w:rPr>
              <w:t xml:space="preserve"> </w:t>
            </w:r>
            <w:r w:rsidRPr="00CC7F8E">
              <w:rPr>
                <w:rFonts w:ascii="Times New Roman" w:hAnsi="Times New Roman" w:cs="Times New Roman"/>
                <w:bCs/>
                <w:color w:val="000000"/>
                <w:sz w:val="24"/>
                <w:szCs w:val="24"/>
              </w:rPr>
              <w:t xml:space="preserve">les livraisons à soi-même de prestations de services ne sont pas soumises à TVA. </w:t>
            </w:r>
          </w:p>
          <w:p w14:paraId="5BD16384" w14:textId="77777777" w:rsidR="00FB7773" w:rsidRDefault="00F82B41" w:rsidP="00950437">
            <w:pPr>
              <w:pStyle w:val="Paragraphedeliste"/>
              <w:numPr>
                <w:ilvl w:val="0"/>
                <w:numId w:val="4"/>
              </w:numPr>
              <w:tabs>
                <w:tab w:val="left" w:pos="317"/>
                <w:tab w:val="left" w:pos="1418"/>
              </w:tabs>
              <w:spacing w:after="0"/>
              <w:ind w:left="317" w:hanging="283"/>
              <w:jc w:val="both"/>
              <w:rPr>
                <w:b/>
                <w:bCs/>
                <w:color w:val="000000"/>
                <w:szCs w:val="24"/>
              </w:rPr>
            </w:pPr>
            <w:r w:rsidRPr="00CC7F8E">
              <w:rPr>
                <w:rFonts w:ascii="Times New Roman" w:hAnsi="Times New Roman" w:cs="Times New Roman"/>
                <w:b/>
                <w:bCs/>
                <w:color w:val="000000"/>
                <w:sz w:val="24"/>
                <w:szCs w:val="24"/>
              </w:rPr>
              <w:t>En l’</w:t>
            </w:r>
            <w:r w:rsidR="00CC7F8E">
              <w:rPr>
                <w:rFonts w:ascii="Times New Roman" w:hAnsi="Times New Roman" w:cs="Times New Roman"/>
                <w:b/>
                <w:bCs/>
                <w:color w:val="000000"/>
                <w:sz w:val="24"/>
                <w:szCs w:val="24"/>
              </w:rPr>
              <w:t>espèce</w:t>
            </w:r>
            <w:r w:rsidR="0062590A">
              <w:rPr>
                <w:rFonts w:ascii="Times New Roman" w:hAnsi="Times New Roman" w:cs="Times New Roman"/>
                <w:b/>
                <w:bCs/>
                <w:color w:val="000000"/>
                <w:sz w:val="24"/>
                <w:szCs w:val="24"/>
              </w:rPr>
              <w:t>,</w:t>
            </w:r>
            <w:r w:rsidRPr="00CC7F8E">
              <w:rPr>
                <w:rFonts w:ascii="Times New Roman" w:hAnsi="Times New Roman" w:cs="Times New Roman"/>
                <w:b/>
                <w:bCs/>
                <w:color w:val="000000"/>
                <w:sz w:val="24"/>
                <w:szCs w:val="24"/>
              </w:rPr>
              <w:t xml:space="preserve"> </w:t>
            </w:r>
            <w:r w:rsidRPr="00CC7F8E">
              <w:rPr>
                <w:rFonts w:ascii="Times New Roman" w:hAnsi="Times New Roman" w:cs="Times New Roman"/>
                <w:bCs/>
                <w:color w:val="000000"/>
                <w:sz w:val="24"/>
                <w:szCs w:val="24"/>
              </w:rPr>
              <w:t xml:space="preserve">la mise au point d’un logiciel de gestion des stocks </w:t>
            </w:r>
            <w:r w:rsidR="00CC7F8E">
              <w:rPr>
                <w:rFonts w:ascii="Times New Roman" w:hAnsi="Times New Roman" w:cs="Times New Roman"/>
                <w:bCs/>
                <w:color w:val="000000"/>
                <w:sz w:val="24"/>
                <w:szCs w:val="24"/>
              </w:rPr>
              <w:t>pour l’entreprise par ses salariés n’est pas soumise à TVA.</w:t>
            </w:r>
            <w:r w:rsidRPr="00CC7F8E">
              <w:t xml:space="preserve"> </w:t>
            </w:r>
          </w:p>
        </w:tc>
      </w:tr>
      <w:tr w:rsidR="00FB7773" w14:paraId="3AE18BA5" w14:textId="77777777" w:rsidTr="00CC7F8E">
        <w:trPr>
          <w:jc w:val="center"/>
        </w:trPr>
        <w:tc>
          <w:tcPr>
            <w:tcW w:w="1418" w:type="dxa"/>
          </w:tcPr>
          <w:p w14:paraId="57BA1D4E" w14:textId="77777777" w:rsidR="00FB7773" w:rsidRPr="00600A97" w:rsidRDefault="00FB777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7</w:t>
            </w:r>
          </w:p>
        </w:tc>
        <w:tc>
          <w:tcPr>
            <w:tcW w:w="2694" w:type="dxa"/>
          </w:tcPr>
          <w:p w14:paraId="1A0327EF" w14:textId="77777777" w:rsidR="00FB7773" w:rsidRPr="00600A97" w:rsidRDefault="00FB7773" w:rsidP="007E731A">
            <w:pPr>
              <w:pStyle w:val="Paragraphedeliste"/>
              <w:spacing w:after="0"/>
              <w:ind w:left="0"/>
              <w:jc w:val="both"/>
              <w:rPr>
                <w:rFonts w:ascii="Times New Roman" w:hAnsi="Times New Roman"/>
                <w:sz w:val="24"/>
                <w:szCs w:val="24"/>
              </w:rPr>
            </w:pPr>
            <w:r w:rsidRPr="00600A97">
              <w:rPr>
                <w:rFonts w:ascii="Times New Roman" w:hAnsi="Times New Roman"/>
                <w:sz w:val="24"/>
                <w:szCs w:val="24"/>
              </w:rPr>
              <w:t xml:space="preserve">Prestation de services </w:t>
            </w:r>
            <w:r w:rsidR="00CC7F8E">
              <w:rPr>
                <w:rFonts w:ascii="Times New Roman" w:hAnsi="Times New Roman"/>
                <w:sz w:val="24"/>
                <w:szCs w:val="24"/>
              </w:rPr>
              <w:t>à destination d’un pays membre de l’</w:t>
            </w:r>
            <w:r w:rsidR="002D10F3">
              <w:rPr>
                <w:rFonts w:ascii="Times New Roman" w:hAnsi="Times New Roman"/>
                <w:sz w:val="24"/>
                <w:szCs w:val="24"/>
              </w:rPr>
              <w:t>Union E</w:t>
            </w:r>
            <w:r w:rsidR="00CC7F8E">
              <w:rPr>
                <w:rFonts w:ascii="Times New Roman" w:hAnsi="Times New Roman"/>
                <w:sz w:val="24"/>
                <w:szCs w:val="24"/>
              </w:rPr>
              <w:t>uropéenne pour un preneur assujetti</w:t>
            </w:r>
            <w:r w:rsidR="007E731A">
              <w:rPr>
                <w:rFonts w:ascii="Times New Roman" w:hAnsi="Times New Roman"/>
                <w:sz w:val="24"/>
                <w:szCs w:val="24"/>
              </w:rPr>
              <w:t> : prestation</w:t>
            </w:r>
            <w:r w:rsidRPr="00600A97">
              <w:rPr>
                <w:rFonts w:ascii="Times New Roman" w:hAnsi="Times New Roman"/>
                <w:sz w:val="24"/>
                <w:szCs w:val="24"/>
              </w:rPr>
              <w:t xml:space="preserve"> </w:t>
            </w:r>
            <w:r w:rsidR="007E731A">
              <w:rPr>
                <w:rFonts w:ascii="Times New Roman" w:hAnsi="Times New Roman"/>
                <w:sz w:val="24"/>
                <w:szCs w:val="24"/>
              </w:rPr>
              <w:t>intracommunautaire.</w:t>
            </w:r>
          </w:p>
        </w:tc>
        <w:tc>
          <w:tcPr>
            <w:tcW w:w="5386" w:type="dxa"/>
          </w:tcPr>
          <w:p w14:paraId="061FB333" w14:textId="77777777" w:rsidR="0062590A" w:rsidRPr="001C1C60" w:rsidRDefault="0062590A" w:rsidP="00950437">
            <w:pPr>
              <w:pStyle w:val="Paragraphedeliste"/>
              <w:numPr>
                <w:ilvl w:val="0"/>
                <w:numId w:val="4"/>
              </w:numPr>
              <w:tabs>
                <w:tab w:val="left" w:pos="317"/>
                <w:tab w:val="left" w:pos="1418"/>
              </w:tabs>
              <w:spacing w:after="0"/>
              <w:ind w:left="317" w:hanging="283"/>
              <w:jc w:val="both"/>
              <w:rPr>
                <w:rFonts w:ascii="Times New Roman" w:hAnsi="Times New Roman" w:cs="Times New Roman"/>
                <w:b/>
                <w:bCs/>
                <w:color w:val="000000"/>
                <w:sz w:val="24"/>
                <w:szCs w:val="24"/>
              </w:rPr>
            </w:pPr>
            <w:r w:rsidRPr="001C1C60">
              <w:rPr>
                <w:rFonts w:ascii="Times New Roman" w:hAnsi="Times New Roman" w:cs="Times New Roman"/>
                <w:b/>
                <w:bCs/>
                <w:color w:val="000000"/>
                <w:sz w:val="24"/>
                <w:szCs w:val="24"/>
              </w:rPr>
              <w:t xml:space="preserve">En principe, </w:t>
            </w:r>
            <w:r w:rsidRPr="001C1C60">
              <w:rPr>
                <w:rFonts w:ascii="Times New Roman" w:hAnsi="Times New Roman" w:cs="Times New Roman"/>
                <w:bCs/>
                <w:color w:val="000000"/>
                <w:sz w:val="24"/>
                <w:szCs w:val="24"/>
              </w:rPr>
              <w:t>en cas de prestation de service</w:t>
            </w:r>
            <w:r w:rsidR="001C1C60" w:rsidRPr="001C1C60">
              <w:rPr>
                <w:rFonts w:ascii="Times New Roman" w:hAnsi="Times New Roman" w:cs="Times New Roman"/>
                <w:bCs/>
                <w:color w:val="000000"/>
                <w:sz w:val="24"/>
                <w:szCs w:val="24"/>
              </w:rPr>
              <w:t>s</w:t>
            </w:r>
            <w:r w:rsidRPr="001C1C60">
              <w:rPr>
                <w:rFonts w:ascii="Times New Roman" w:hAnsi="Times New Roman" w:cs="Times New Roman"/>
                <w:bCs/>
                <w:color w:val="000000"/>
                <w:sz w:val="24"/>
                <w:szCs w:val="24"/>
              </w:rPr>
              <w:t xml:space="preserve"> intracommunautaire </w:t>
            </w:r>
            <w:r w:rsidR="001C1C60">
              <w:rPr>
                <w:rFonts w:ascii="Times New Roman" w:hAnsi="Times New Roman" w:cs="Times New Roman"/>
                <w:bCs/>
                <w:color w:val="000000"/>
                <w:sz w:val="24"/>
                <w:szCs w:val="24"/>
              </w:rPr>
              <w:t>pour le compte d’</w:t>
            </w:r>
            <w:r w:rsidRPr="001C1C60">
              <w:rPr>
                <w:rFonts w:ascii="Times New Roman" w:hAnsi="Times New Roman" w:cs="Times New Roman"/>
                <w:bCs/>
                <w:color w:val="000000"/>
                <w:sz w:val="24"/>
                <w:szCs w:val="24"/>
              </w:rPr>
              <w:t>un preneur assujetti, le lieu d’imposition est celui du preneur.</w:t>
            </w:r>
          </w:p>
          <w:p w14:paraId="092A67EC" w14:textId="77777777" w:rsidR="00FB7773" w:rsidRPr="001C1C60" w:rsidRDefault="0062590A" w:rsidP="00950437">
            <w:pPr>
              <w:pStyle w:val="Paragraphedeliste"/>
              <w:numPr>
                <w:ilvl w:val="0"/>
                <w:numId w:val="4"/>
              </w:numPr>
              <w:tabs>
                <w:tab w:val="left" w:pos="317"/>
                <w:tab w:val="left" w:pos="1418"/>
              </w:tabs>
              <w:spacing w:after="0"/>
              <w:ind w:left="317" w:hanging="283"/>
              <w:jc w:val="both"/>
              <w:rPr>
                <w:color w:val="000000"/>
                <w:szCs w:val="24"/>
              </w:rPr>
            </w:pPr>
            <w:r w:rsidRPr="001C1C60">
              <w:rPr>
                <w:rFonts w:ascii="Times New Roman" w:hAnsi="Times New Roman" w:cs="Times New Roman"/>
                <w:b/>
                <w:bCs/>
                <w:color w:val="000000"/>
                <w:sz w:val="24"/>
                <w:szCs w:val="24"/>
              </w:rPr>
              <w:t xml:space="preserve">En l’espèce, </w:t>
            </w:r>
            <w:r w:rsidRPr="001C1C60">
              <w:rPr>
                <w:rFonts w:ascii="Times New Roman" w:hAnsi="Times New Roman" w:cs="Times New Roman"/>
                <w:bCs/>
                <w:color w:val="000000"/>
                <w:sz w:val="24"/>
                <w:szCs w:val="24"/>
              </w:rPr>
              <w:t xml:space="preserve">le preneur </w:t>
            </w:r>
            <w:r w:rsidR="001C1C60" w:rsidRPr="001C1C60">
              <w:rPr>
                <w:rFonts w:ascii="Times New Roman" w:hAnsi="Times New Roman" w:cs="Times New Roman"/>
                <w:bCs/>
                <w:color w:val="000000"/>
                <w:sz w:val="24"/>
                <w:szCs w:val="24"/>
              </w:rPr>
              <w:t>étant</w:t>
            </w:r>
            <w:r w:rsidRPr="001C1C60">
              <w:rPr>
                <w:rFonts w:ascii="Times New Roman" w:hAnsi="Times New Roman" w:cs="Times New Roman"/>
                <w:bCs/>
                <w:color w:val="000000"/>
                <w:sz w:val="24"/>
                <w:szCs w:val="24"/>
              </w:rPr>
              <w:t xml:space="preserve"> un club italien qui est assujetti </w:t>
            </w:r>
            <w:r w:rsidR="001C1C60" w:rsidRPr="001C1C60">
              <w:rPr>
                <w:rFonts w:ascii="Times New Roman" w:hAnsi="Times New Roman" w:cs="Times New Roman"/>
                <w:bCs/>
                <w:color w:val="000000"/>
                <w:sz w:val="24"/>
                <w:szCs w:val="24"/>
              </w:rPr>
              <w:t>(</w:t>
            </w:r>
            <w:r w:rsidRPr="001C1C60">
              <w:rPr>
                <w:rFonts w:ascii="Times New Roman" w:hAnsi="Times New Roman" w:cs="Times New Roman"/>
                <w:bCs/>
                <w:color w:val="000000"/>
                <w:sz w:val="24"/>
                <w:szCs w:val="24"/>
              </w:rPr>
              <w:t>car il a fou</w:t>
            </w:r>
            <w:r w:rsidR="001C1C60" w:rsidRPr="001C1C60">
              <w:rPr>
                <w:rFonts w:ascii="Times New Roman" w:hAnsi="Times New Roman" w:cs="Times New Roman"/>
                <w:bCs/>
                <w:color w:val="000000"/>
                <w:sz w:val="24"/>
                <w:szCs w:val="24"/>
              </w:rPr>
              <w:t>r</w:t>
            </w:r>
            <w:r w:rsidRPr="001C1C60">
              <w:rPr>
                <w:rFonts w:ascii="Times New Roman" w:hAnsi="Times New Roman" w:cs="Times New Roman"/>
                <w:bCs/>
                <w:color w:val="000000"/>
                <w:sz w:val="24"/>
                <w:szCs w:val="24"/>
              </w:rPr>
              <w:t>ni son numéro d’identification intracommunautaire</w:t>
            </w:r>
            <w:r w:rsidR="001C1C60" w:rsidRPr="001C1C60">
              <w:rPr>
                <w:rFonts w:ascii="Times New Roman" w:hAnsi="Times New Roman" w:cs="Times New Roman"/>
                <w:bCs/>
                <w:color w:val="000000"/>
                <w:sz w:val="24"/>
                <w:szCs w:val="24"/>
              </w:rPr>
              <w:t>), l</w:t>
            </w:r>
            <w:r w:rsidR="00CC7F8E" w:rsidRPr="001C1C60">
              <w:rPr>
                <w:rFonts w:ascii="Times New Roman" w:hAnsi="Times New Roman" w:cs="Times New Roman"/>
                <w:bCs/>
                <w:color w:val="000000"/>
                <w:sz w:val="24"/>
                <w:szCs w:val="24"/>
              </w:rPr>
              <w:t xml:space="preserve">e lieu d’imposition est l’Italie et le redevable est le preneur italien. Le golf Club italien </w:t>
            </w:r>
            <w:r w:rsidR="001C1C60" w:rsidRPr="001C1C60">
              <w:rPr>
                <w:rFonts w:ascii="Times New Roman" w:hAnsi="Times New Roman" w:cs="Times New Roman"/>
                <w:bCs/>
                <w:color w:val="000000"/>
                <w:sz w:val="24"/>
                <w:szCs w:val="24"/>
              </w:rPr>
              <w:t>devra donc auto-liquider</w:t>
            </w:r>
            <w:r w:rsidR="00CC7F8E" w:rsidRPr="001C1C60">
              <w:rPr>
                <w:rFonts w:ascii="Times New Roman" w:hAnsi="Times New Roman" w:cs="Times New Roman"/>
                <w:bCs/>
                <w:color w:val="000000"/>
                <w:sz w:val="24"/>
                <w:szCs w:val="24"/>
              </w:rPr>
              <w:t xml:space="preserve"> la TVA</w:t>
            </w:r>
            <w:r w:rsidR="001C1C60" w:rsidRPr="001C1C60">
              <w:rPr>
                <w:rFonts w:ascii="Times New Roman" w:hAnsi="Times New Roman" w:cs="Times New Roman"/>
                <w:bCs/>
                <w:color w:val="000000"/>
                <w:sz w:val="24"/>
                <w:szCs w:val="24"/>
              </w:rPr>
              <w:t xml:space="preserve"> italienne</w:t>
            </w:r>
            <w:r w:rsidR="00CC7F8E" w:rsidRPr="001C1C60">
              <w:rPr>
                <w:rFonts w:ascii="Times New Roman" w:hAnsi="Times New Roman" w:cs="Times New Roman"/>
                <w:bCs/>
                <w:color w:val="000000"/>
                <w:sz w:val="24"/>
                <w:szCs w:val="24"/>
              </w:rPr>
              <w:t>.</w:t>
            </w:r>
          </w:p>
        </w:tc>
      </w:tr>
      <w:tr w:rsidR="00FB7773" w14:paraId="4088C5E7" w14:textId="77777777" w:rsidTr="00CC7F8E">
        <w:trPr>
          <w:jc w:val="center"/>
        </w:trPr>
        <w:tc>
          <w:tcPr>
            <w:tcW w:w="1418" w:type="dxa"/>
          </w:tcPr>
          <w:p w14:paraId="79B71AA5" w14:textId="77777777" w:rsidR="00FB7773" w:rsidRPr="00600A97" w:rsidRDefault="00FB777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8</w:t>
            </w:r>
          </w:p>
        </w:tc>
        <w:tc>
          <w:tcPr>
            <w:tcW w:w="2694" w:type="dxa"/>
          </w:tcPr>
          <w:p w14:paraId="008626C1" w14:textId="77777777" w:rsidR="00FB7773" w:rsidRPr="00600A97" w:rsidRDefault="00C476CA" w:rsidP="003E01A8">
            <w:pPr>
              <w:pStyle w:val="Paragraphedeliste"/>
              <w:spacing w:after="0"/>
              <w:ind w:left="0"/>
              <w:jc w:val="both"/>
              <w:rPr>
                <w:rFonts w:ascii="Times New Roman" w:hAnsi="Times New Roman"/>
                <w:sz w:val="24"/>
                <w:szCs w:val="24"/>
              </w:rPr>
            </w:pPr>
            <w:r>
              <w:rPr>
                <w:rFonts w:ascii="Times New Roman" w:hAnsi="Times New Roman"/>
                <w:sz w:val="24"/>
                <w:szCs w:val="24"/>
              </w:rPr>
              <w:t>Achat d’une prestation de services sur véhicule de tourisme</w:t>
            </w:r>
            <w:r w:rsidR="007E731A">
              <w:rPr>
                <w:rFonts w:ascii="Times New Roman" w:hAnsi="Times New Roman"/>
                <w:sz w:val="24"/>
                <w:szCs w:val="24"/>
              </w:rPr>
              <w:t xml:space="preserve"> en France.</w:t>
            </w:r>
          </w:p>
        </w:tc>
        <w:tc>
          <w:tcPr>
            <w:tcW w:w="5386" w:type="dxa"/>
          </w:tcPr>
          <w:p w14:paraId="35896280" w14:textId="77777777" w:rsidR="00C476CA" w:rsidRDefault="00C476CA" w:rsidP="00950437">
            <w:pPr>
              <w:pStyle w:val="Paragraphedeliste"/>
              <w:numPr>
                <w:ilvl w:val="0"/>
                <w:numId w:val="4"/>
              </w:numPr>
              <w:tabs>
                <w:tab w:val="left" w:pos="317"/>
                <w:tab w:val="left" w:pos="1418"/>
              </w:tabs>
              <w:spacing w:after="0"/>
              <w:ind w:left="317" w:hanging="283"/>
              <w:jc w:val="both"/>
              <w:rPr>
                <w:rFonts w:ascii="Times New Roman" w:hAnsi="Times New Roman" w:cs="Times New Roman"/>
                <w:b/>
                <w:bCs/>
                <w:color w:val="000000"/>
                <w:sz w:val="24"/>
                <w:szCs w:val="24"/>
              </w:rPr>
            </w:pPr>
            <w:r w:rsidRPr="001C1C60">
              <w:rPr>
                <w:rFonts w:ascii="Times New Roman" w:hAnsi="Times New Roman" w:cs="Times New Roman"/>
                <w:b/>
                <w:bCs/>
                <w:color w:val="000000"/>
                <w:sz w:val="24"/>
                <w:szCs w:val="24"/>
              </w:rPr>
              <w:t xml:space="preserve">En principe, </w:t>
            </w:r>
            <w:r w:rsidRPr="00C476CA">
              <w:rPr>
                <w:rFonts w:ascii="Times New Roman" w:hAnsi="Times New Roman" w:cs="Times New Roman"/>
                <w:bCs/>
                <w:color w:val="000000"/>
                <w:sz w:val="24"/>
                <w:szCs w:val="24"/>
              </w:rPr>
              <w:t>les achats de prestations de services pour les besoins et dans l’intérêt de l’entreprise sont normalement déductibles.</w:t>
            </w:r>
          </w:p>
          <w:p w14:paraId="72949EAA" w14:textId="77777777" w:rsidR="00FB7773" w:rsidRDefault="00C476CA" w:rsidP="00950437">
            <w:pPr>
              <w:pStyle w:val="Paragraphedeliste"/>
              <w:numPr>
                <w:ilvl w:val="0"/>
                <w:numId w:val="4"/>
              </w:numPr>
              <w:tabs>
                <w:tab w:val="left" w:pos="317"/>
                <w:tab w:val="left" w:pos="1418"/>
              </w:tabs>
              <w:spacing w:after="0"/>
              <w:ind w:left="317" w:hanging="283"/>
              <w:jc w:val="both"/>
              <w:rPr>
                <w:rFonts w:ascii="Times New Roman" w:hAnsi="Times New Roman" w:cs="Times New Roman"/>
                <w:b/>
                <w:bCs/>
                <w:color w:val="000000"/>
                <w:sz w:val="24"/>
                <w:szCs w:val="24"/>
              </w:rPr>
            </w:pPr>
            <w:r w:rsidRPr="00920FE3">
              <w:rPr>
                <w:rFonts w:ascii="Times New Roman" w:hAnsi="Times New Roman" w:cs="Times New Roman"/>
                <w:b/>
                <w:bCs/>
                <w:i/>
                <w:color w:val="000000"/>
                <w:sz w:val="24"/>
                <w:szCs w:val="24"/>
              </w:rPr>
              <w:t>Cependant</w:t>
            </w:r>
            <w:r>
              <w:rPr>
                <w:rFonts w:ascii="Times New Roman" w:hAnsi="Times New Roman" w:cs="Times New Roman"/>
                <w:b/>
                <w:bCs/>
                <w:color w:val="000000"/>
                <w:sz w:val="24"/>
                <w:szCs w:val="24"/>
              </w:rPr>
              <w:t xml:space="preserve">, </w:t>
            </w:r>
            <w:r w:rsidRPr="00C476CA">
              <w:rPr>
                <w:rFonts w:ascii="Times New Roman" w:hAnsi="Times New Roman" w:cs="Times New Roman"/>
                <w:bCs/>
                <w:color w:val="000000"/>
                <w:sz w:val="24"/>
                <w:szCs w:val="24"/>
              </w:rPr>
              <w:t xml:space="preserve">les frais d’acquisition et d’entretien </w:t>
            </w:r>
            <w:r>
              <w:rPr>
                <w:rFonts w:ascii="Times New Roman" w:hAnsi="Times New Roman" w:cs="Times New Roman"/>
                <w:bCs/>
                <w:color w:val="000000"/>
                <w:sz w:val="24"/>
                <w:szCs w:val="24"/>
              </w:rPr>
              <w:t>de</w:t>
            </w:r>
            <w:r w:rsidRPr="00C476CA">
              <w:rPr>
                <w:rFonts w:ascii="Times New Roman" w:hAnsi="Times New Roman" w:cs="Times New Roman"/>
                <w:bCs/>
                <w:color w:val="000000"/>
                <w:sz w:val="24"/>
                <w:szCs w:val="24"/>
              </w:rPr>
              <w:t xml:space="preserve"> moyens de transport de personnes sont exclus du droit à déduction en matière de TVA</w:t>
            </w:r>
            <w:r>
              <w:rPr>
                <w:rFonts w:ascii="Times New Roman" w:hAnsi="Times New Roman" w:cs="Times New Roman"/>
                <w:bCs/>
                <w:color w:val="000000"/>
                <w:sz w:val="24"/>
                <w:szCs w:val="24"/>
              </w:rPr>
              <w:t xml:space="preserve"> à l’exception notamment des véhicules utilitaires.</w:t>
            </w:r>
          </w:p>
          <w:p w14:paraId="4A97E714" w14:textId="77777777" w:rsidR="00C476CA" w:rsidRPr="00C476CA" w:rsidRDefault="00C476CA" w:rsidP="00950437">
            <w:pPr>
              <w:pStyle w:val="Paragraphedeliste"/>
              <w:numPr>
                <w:ilvl w:val="0"/>
                <w:numId w:val="4"/>
              </w:numPr>
              <w:tabs>
                <w:tab w:val="left" w:pos="317"/>
                <w:tab w:val="left" w:pos="1418"/>
              </w:tabs>
              <w:spacing w:after="0"/>
              <w:ind w:left="317" w:hanging="283"/>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En l’espèce, </w:t>
            </w:r>
            <w:r w:rsidRPr="006E73B0">
              <w:rPr>
                <w:rFonts w:ascii="Times New Roman" w:hAnsi="Times New Roman" w:cs="Times New Roman"/>
                <w:bCs/>
                <w:color w:val="000000"/>
                <w:sz w:val="24"/>
                <w:szCs w:val="24"/>
              </w:rPr>
              <w:t>la réparation de la R</w:t>
            </w:r>
            <w:r w:rsidR="006E73B0" w:rsidRPr="006E73B0">
              <w:rPr>
                <w:rFonts w:ascii="Times New Roman" w:hAnsi="Times New Roman" w:cs="Times New Roman"/>
                <w:bCs/>
                <w:color w:val="000000"/>
                <w:sz w:val="24"/>
                <w:szCs w:val="24"/>
              </w:rPr>
              <w:t>enault Clio (véhicule de tourisme) n’ouvre pas droit à déduction de la TVA.</w:t>
            </w:r>
          </w:p>
        </w:tc>
      </w:tr>
      <w:tr w:rsidR="00FB7773" w14:paraId="7AED9BC1" w14:textId="77777777" w:rsidTr="00CC7F8E">
        <w:trPr>
          <w:jc w:val="center"/>
        </w:trPr>
        <w:tc>
          <w:tcPr>
            <w:tcW w:w="1418" w:type="dxa"/>
          </w:tcPr>
          <w:p w14:paraId="5A1D0E60" w14:textId="77777777" w:rsidR="00FB7773" w:rsidRPr="00600A97" w:rsidRDefault="00FB777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9</w:t>
            </w:r>
          </w:p>
        </w:tc>
        <w:tc>
          <w:tcPr>
            <w:tcW w:w="2694" w:type="dxa"/>
          </w:tcPr>
          <w:p w14:paraId="27BD6273" w14:textId="77777777" w:rsidR="00FB7773" w:rsidRPr="00600A97" w:rsidRDefault="00FB7773" w:rsidP="00320E5E">
            <w:pPr>
              <w:pStyle w:val="Paragraphedeliste"/>
              <w:spacing w:after="0"/>
              <w:ind w:left="0"/>
              <w:jc w:val="both"/>
              <w:rPr>
                <w:rFonts w:ascii="Times New Roman" w:hAnsi="Times New Roman"/>
                <w:sz w:val="24"/>
                <w:szCs w:val="24"/>
              </w:rPr>
            </w:pPr>
            <w:r w:rsidRPr="00600A97">
              <w:rPr>
                <w:rFonts w:ascii="Times New Roman" w:hAnsi="Times New Roman"/>
                <w:sz w:val="24"/>
                <w:szCs w:val="24"/>
              </w:rPr>
              <w:t>A</w:t>
            </w:r>
            <w:r w:rsidR="00320E5E">
              <w:rPr>
                <w:rFonts w:ascii="Times New Roman" w:hAnsi="Times New Roman"/>
                <w:sz w:val="24"/>
                <w:szCs w:val="24"/>
              </w:rPr>
              <w:t>chat de biens en provenance d’un autre Etat membre de l’</w:t>
            </w:r>
            <w:r w:rsidR="002D10F3">
              <w:rPr>
                <w:rFonts w:ascii="Times New Roman" w:hAnsi="Times New Roman"/>
                <w:sz w:val="24"/>
                <w:szCs w:val="24"/>
              </w:rPr>
              <w:t>Union E</w:t>
            </w:r>
            <w:r w:rsidR="00320E5E">
              <w:rPr>
                <w:rFonts w:ascii="Times New Roman" w:hAnsi="Times New Roman"/>
                <w:sz w:val="24"/>
                <w:szCs w:val="24"/>
              </w:rPr>
              <w:t>uropéenne : a</w:t>
            </w:r>
            <w:r w:rsidR="00906DD9">
              <w:rPr>
                <w:rFonts w:ascii="Times New Roman" w:hAnsi="Times New Roman"/>
                <w:sz w:val="24"/>
                <w:szCs w:val="24"/>
              </w:rPr>
              <w:t>cquisition intracommunautaire.</w:t>
            </w:r>
          </w:p>
        </w:tc>
        <w:tc>
          <w:tcPr>
            <w:tcW w:w="5386" w:type="dxa"/>
          </w:tcPr>
          <w:p w14:paraId="2776ACFF" w14:textId="77777777" w:rsidR="00320E5E" w:rsidRPr="00320E5E" w:rsidRDefault="00320E5E" w:rsidP="00950437">
            <w:pPr>
              <w:pStyle w:val="Paragraphedeliste"/>
              <w:numPr>
                <w:ilvl w:val="0"/>
                <w:numId w:val="4"/>
              </w:numPr>
              <w:tabs>
                <w:tab w:val="left" w:pos="317"/>
                <w:tab w:val="left" w:pos="1418"/>
              </w:tabs>
              <w:spacing w:after="0"/>
              <w:ind w:left="317" w:hanging="283"/>
              <w:jc w:val="both"/>
              <w:rPr>
                <w:rFonts w:ascii="Times New Roman" w:hAnsi="Times New Roman" w:cs="Times New Roman"/>
                <w:b/>
                <w:bCs/>
                <w:color w:val="000000"/>
                <w:sz w:val="24"/>
                <w:szCs w:val="24"/>
              </w:rPr>
            </w:pPr>
            <w:r w:rsidRPr="001C1C60">
              <w:rPr>
                <w:rFonts w:ascii="Times New Roman" w:hAnsi="Times New Roman" w:cs="Times New Roman"/>
                <w:b/>
                <w:bCs/>
                <w:color w:val="000000"/>
                <w:sz w:val="24"/>
                <w:szCs w:val="24"/>
              </w:rPr>
              <w:t xml:space="preserve">En principe, </w:t>
            </w:r>
            <w:r>
              <w:rPr>
                <w:rFonts w:ascii="Times New Roman" w:hAnsi="Times New Roman" w:cs="Times New Roman"/>
                <w:bCs/>
                <w:color w:val="000000"/>
                <w:sz w:val="24"/>
                <w:szCs w:val="24"/>
              </w:rPr>
              <w:t>pour les acquisitions intracommunautaires, l’acquéreur doit autoliquider la TVA (exigible et déductible le même mois). Cette auto</w:t>
            </w:r>
            <w:r w:rsidRPr="00320E5E">
              <w:rPr>
                <w:rFonts w:ascii="Times New Roman" w:hAnsi="Times New Roman" w:cs="Times New Roman"/>
                <w:bCs/>
                <w:color w:val="000000"/>
                <w:sz w:val="24"/>
                <w:szCs w:val="24"/>
              </w:rPr>
              <w:t>liquidation intervient</w:t>
            </w:r>
            <w:r>
              <w:rPr>
                <w:rFonts w:ascii="Times New Roman" w:hAnsi="Times New Roman" w:cs="Times New Roman"/>
                <w:bCs/>
                <w:color w:val="000000"/>
                <w:sz w:val="24"/>
                <w:szCs w:val="24"/>
              </w:rPr>
              <w:t xml:space="preserve"> soit</w:t>
            </w:r>
            <w:r w:rsidRPr="00320E5E">
              <w:rPr>
                <w:rFonts w:ascii="Times New Roman" w:hAnsi="Times New Roman" w:cs="Times New Roman"/>
                <w:bCs/>
                <w:color w:val="000000"/>
                <w:sz w:val="24"/>
                <w:szCs w:val="24"/>
              </w:rPr>
              <w:t xml:space="preserve"> à la date de facturation du bien pour </w:t>
            </w:r>
            <w:r>
              <w:rPr>
                <w:rFonts w:ascii="Times New Roman" w:hAnsi="Times New Roman" w:cs="Times New Roman"/>
                <w:bCs/>
                <w:color w:val="000000"/>
                <w:sz w:val="24"/>
                <w:szCs w:val="24"/>
              </w:rPr>
              <w:t>son</w:t>
            </w:r>
            <w:r w:rsidRPr="00320E5E">
              <w:rPr>
                <w:rFonts w:ascii="Times New Roman" w:hAnsi="Times New Roman" w:cs="Times New Roman"/>
                <w:bCs/>
                <w:color w:val="000000"/>
                <w:sz w:val="24"/>
                <w:szCs w:val="24"/>
              </w:rPr>
              <w:t xml:space="preserve"> montant total </w:t>
            </w:r>
            <w:r>
              <w:rPr>
                <w:rFonts w:ascii="Times New Roman" w:hAnsi="Times New Roman" w:cs="Times New Roman"/>
                <w:bCs/>
                <w:color w:val="000000"/>
                <w:sz w:val="24"/>
                <w:szCs w:val="24"/>
              </w:rPr>
              <w:t xml:space="preserve">soit </w:t>
            </w:r>
            <w:r w:rsidRPr="00320E5E">
              <w:rPr>
                <w:rFonts w:ascii="Times New Roman" w:hAnsi="Times New Roman" w:cs="Times New Roman"/>
                <w:bCs/>
                <w:color w:val="000000"/>
                <w:sz w:val="24"/>
                <w:szCs w:val="24"/>
              </w:rPr>
              <w:t>au plus tard le 15 du mois suivant sa livraison.</w:t>
            </w:r>
          </w:p>
          <w:p w14:paraId="0ED7769A" w14:textId="77777777" w:rsidR="00FB7773" w:rsidRPr="00320E5E" w:rsidRDefault="00320E5E" w:rsidP="00950437">
            <w:pPr>
              <w:pStyle w:val="Paragraphedeliste"/>
              <w:numPr>
                <w:ilvl w:val="0"/>
                <w:numId w:val="4"/>
              </w:numPr>
              <w:tabs>
                <w:tab w:val="left" w:pos="317"/>
                <w:tab w:val="left" w:pos="1418"/>
              </w:tabs>
              <w:spacing w:after="0"/>
              <w:ind w:left="317" w:hanging="283"/>
              <w:jc w:val="both"/>
              <w:rPr>
                <w:rFonts w:ascii="Times New Roman" w:hAnsi="Times New Roman" w:cs="Times New Roman"/>
                <w:b/>
                <w:bCs/>
                <w:color w:val="000000"/>
                <w:sz w:val="24"/>
                <w:szCs w:val="24"/>
              </w:rPr>
            </w:pPr>
            <w:r w:rsidRPr="00320E5E">
              <w:rPr>
                <w:rFonts w:ascii="Times New Roman" w:hAnsi="Times New Roman" w:cs="Times New Roman"/>
                <w:b/>
                <w:bCs/>
                <w:color w:val="000000"/>
                <w:sz w:val="24"/>
                <w:szCs w:val="24"/>
              </w:rPr>
              <w:t xml:space="preserve">En l’espèce, </w:t>
            </w:r>
            <w:r w:rsidR="002D10F3">
              <w:rPr>
                <w:rFonts w:ascii="Times New Roman" w:hAnsi="Times New Roman" w:cs="Times New Roman"/>
                <w:bCs/>
                <w:color w:val="000000"/>
                <w:sz w:val="24"/>
                <w:szCs w:val="24"/>
              </w:rPr>
              <w:t xml:space="preserve">les casiers ont été livrés le 15 juin N mais </w:t>
            </w:r>
            <w:r w:rsidRPr="00600A97">
              <w:rPr>
                <w:rFonts w:ascii="Times New Roman" w:hAnsi="Times New Roman"/>
                <w:sz w:val="24"/>
                <w:szCs w:val="24"/>
              </w:rPr>
              <w:t>la facture n’est pas arrivée</w:t>
            </w:r>
            <w:r w:rsidR="002D10F3">
              <w:rPr>
                <w:rFonts w:ascii="Times New Roman" w:hAnsi="Times New Roman"/>
                <w:sz w:val="24"/>
                <w:szCs w:val="24"/>
              </w:rPr>
              <w:t xml:space="preserve">. La </w:t>
            </w:r>
            <w:r w:rsidRPr="00600A97">
              <w:rPr>
                <w:rFonts w:ascii="Times New Roman" w:hAnsi="Times New Roman"/>
                <w:sz w:val="24"/>
                <w:szCs w:val="24"/>
              </w:rPr>
              <w:t xml:space="preserve">TVA </w:t>
            </w:r>
            <w:r w:rsidR="002D10F3">
              <w:rPr>
                <w:rFonts w:ascii="Times New Roman" w:hAnsi="Times New Roman"/>
                <w:sz w:val="24"/>
                <w:szCs w:val="24"/>
              </w:rPr>
              <w:t xml:space="preserve">sera dont </w:t>
            </w:r>
            <w:r w:rsidRPr="00600A97">
              <w:rPr>
                <w:rFonts w:ascii="Times New Roman" w:hAnsi="Times New Roman"/>
                <w:sz w:val="24"/>
                <w:szCs w:val="24"/>
              </w:rPr>
              <w:t xml:space="preserve">exigible </w:t>
            </w:r>
            <w:r w:rsidR="002D10F3">
              <w:rPr>
                <w:rFonts w:ascii="Times New Roman" w:hAnsi="Times New Roman"/>
                <w:sz w:val="24"/>
                <w:szCs w:val="24"/>
              </w:rPr>
              <w:t>au plus tard le</w:t>
            </w:r>
            <w:r w:rsidR="002D10F3" w:rsidRPr="00600A97">
              <w:rPr>
                <w:rFonts w:ascii="Times New Roman" w:hAnsi="Times New Roman"/>
                <w:sz w:val="24"/>
                <w:szCs w:val="24"/>
              </w:rPr>
              <w:t xml:space="preserve"> 15 juillet </w:t>
            </w:r>
            <w:r w:rsidR="002D10F3">
              <w:rPr>
                <w:rFonts w:ascii="Times New Roman" w:hAnsi="Times New Roman"/>
                <w:sz w:val="24"/>
                <w:szCs w:val="24"/>
              </w:rPr>
              <w:t>N.</w:t>
            </w:r>
          </w:p>
        </w:tc>
      </w:tr>
      <w:tr w:rsidR="00FB7773" w14:paraId="14060344" w14:textId="77777777" w:rsidTr="00CC7F8E">
        <w:trPr>
          <w:jc w:val="center"/>
        </w:trPr>
        <w:tc>
          <w:tcPr>
            <w:tcW w:w="1418" w:type="dxa"/>
          </w:tcPr>
          <w:p w14:paraId="087D2298" w14:textId="77777777" w:rsidR="00FB7773" w:rsidRPr="00600A97" w:rsidRDefault="00FB777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lastRenderedPageBreak/>
              <w:t>10</w:t>
            </w:r>
          </w:p>
        </w:tc>
        <w:tc>
          <w:tcPr>
            <w:tcW w:w="2694" w:type="dxa"/>
          </w:tcPr>
          <w:p w14:paraId="43A4CEDA" w14:textId="77777777" w:rsidR="00FB7773" w:rsidRPr="00600A97" w:rsidRDefault="007E731A" w:rsidP="00906DD9">
            <w:pPr>
              <w:pStyle w:val="Paragraphedeliste"/>
              <w:spacing w:after="0"/>
              <w:ind w:left="0"/>
              <w:jc w:val="both"/>
              <w:rPr>
                <w:rFonts w:ascii="Times New Roman" w:hAnsi="Times New Roman"/>
                <w:sz w:val="24"/>
                <w:szCs w:val="24"/>
              </w:rPr>
            </w:pPr>
            <w:r>
              <w:rPr>
                <w:rFonts w:ascii="Times New Roman" w:hAnsi="Times New Roman"/>
                <w:sz w:val="24"/>
                <w:szCs w:val="24"/>
              </w:rPr>
              <w:t>Achat</w:t>
            </w:r>
            <w:r w:rsidR="002D10F3">
              <w:rPr>
                <w:rFonts w:ascii="Times New Roman" w:hAnsi="Times New Roman"/>
                <w:sz w:val="24"/>
                <w:szCs w:val="24"/>
              </w:rPr>
              <w:t xml:space="preserve"> de biens en provenance d’un Etat tiers à l’Union européenne</w:t>
            </w:r>
            <w:r w:rsidR="00906DD9">
              <w:rPr>
                <w:rFonts w:ascii="Times New Roman" w:hAnsi="Times New Roman"/>
                <w:sz w:val="24"/>
                <w:szCs w:val="24"/>
              </w:rPr>
              <w:t> :</w:t>
            </w:r>
            <w:r w:rsidR="002D10F3">
              <w:rPr>
                <w:rFonts w:ascii="Times New Roman" w:hAnsi="Times New Roman"/>
                <w:sz w:val="24"/>
                <w:szCs w:val="24"/>
              </w:rPr>
              <w:t xml:space="preserve"> </w:t>
            </w:r>
            <w:r w:rsidR="00906DD9">
              <w:rPr>
                <w:rFonts w:ascii="Times New Roman" w:hAnsi="Times New Roman"/>
                <w:sz w:val="24"/>
                <w:szCs w:val="24"/>
              </w:rPr>
              <w:t>importation.</w:t>
            </w:r>
          </w:p>
        </w:tc>
        <w:tc>
          <w:tcPr>
            <w:tcW w:w="5386" w:type="dxa"/>
          </w:tcPr>
          <w:p w14:paraId="24A04C6D" w14:textId="77777777" w:rsidR="00920FE3" w:rsidRDefault="00920FE3" w:rsidP="00950437">
            <w:pPr>
              <w:pStyle w:val="Paragraphedeliste"/>
              <w:numPr>
                <w:ilvl w:val="0"/>
                <w:numId w:val="4"/>
              </w:numPr>
              <w:tabs>
                <w:tab w:val="left" w:pos="317"/>
                <w:tab w:val="left" w:pos="1418"/>
              </w:tabs>
              <w:spacing w:after="0"/>
              <w:ind w:left="317" w:hanging="283"/>
              <w:jc w:val="both"/>
              <w:rPr>
                <w:rFonts w:ascii="Times New Roman" w:hAnsi="Times New Roman" w:cs="Times New Roman"/>
                <w:b/>
                <w:bCs/>
                <w:color w:val="000000"/>
                <w:sz w:val="24"/>
                <w:szCs w:val="24"/>
              </w:rPr>
            </w:pPr>
            <w:r w:rsidRPr="001C1C60">
              <w:rPr>
                <w:rFonts w:ascii="Times New Roman" w:hAnsi="Times New Roman" w:cs="Times New Roman"/>
                <w:b/>
                <w:bCs/>
                <w:color w:val="000000"/>
                <w:sz w:val="24"/>
                <w:szCs w:val="24"/>
              </w:rPr>
              <w:t xml:space="preserve">En principe, </w:t>
            </w:r>
            <w:r w:rsidRPr="00920FE3">
              <w:rPr>
                <w:rFonts w:ascii="Times New Roman" w:hAnsi="Times New Roman" w:cs="Times New Roman"/>
                <w:bCs/>
                <w:color w:val="000000"/>
                <w:sz w:val="24"/>
                <w:szCs w:val="24"/>
              </w:rPr>
              <w:t>lors des importations, la TVA est acquittée par le transporteur lors du passage en douane. Cette TVA est déductible immédiatement si l’acquisition est réalisée pour les besoins et dans l’intérêt de l’entreprise.</w:t>
            </w:r>
          </w:p>
          <w:p w14:paraId="34A0B329" w14:textId="77777777" w:rsidR="00FB7773" w:rsidRDefault="00920FE3" w:rsidP="00950437">
            <w:pPr>
              <w:pStyle w:val="Paragraphedeliste"/>
              <w:numPr>
                <w:ilvl w:val="0"/>
                <w:numId w:val="4"/>
              </w:numPr>
              <w:tabs>
                <w:tab w:val="left" w:pos="317"/>
                <w:tab w:val="left" w:pos="1418"/>
              </w:tabs>
              <w:spacing w:after="0"/>
              <w:ind w:left="317" w:hanging="283"/>
              <w:jc w:val="both"/>
              <w:rPr>
                <w:b/>
                <w:bCs/>
                <w:color w:val="000000"/>
                <w:szCs w:val="24"/>
              </w:rPr>
            </w:pPr>
            <w:r>
              <w:rPr>
                <w:rFonts w:ascii="Times New Roman" w:hAnsi="Times New Roman" w:cs="Times New Roman"/>
                <w:b/>
                <w:bCs/>
                <w:color w:val="000000"/>
                <w:sz w:val="24"/>
                <w:szCs w:val="24"/>
              </w:rPr>
              <w:t xml:space="preserve">En l’espèce </w:t>
            </w:r>
            <w:r>
              <w:rPr>
                <w:rFonts w:ascii="Times New Roman" w:hAnsi="Times New Roman" w:cs="Times New Roman"/>
                <w:bCs/>
                <w:color w:val="000000"/>
                <w:sz w:val="24"/>
                <w:szCs w:val="24"/>
              </w:rPr>
              <w:t>la TVA sur l’importation de voiturettes de golf a été acquittée lors du passage en douane. Cette TVA ouvre droit à déduction car il s’agit de matériel nécessaire à la réalisation de l’activité.</w:t>
            </w:r>
          </w:p>
        </w:tc>
      </w:tr>
      <w:tr w:rsidR="00FB7773" w14:paraId="1FBEB424" w14:textId="77777777" w:rsidTr="00CC7F8E">
        <w:trPr>
          <w:jc w:val="center"/>
        </w:trPr>
        <w:tc>
          <w:tcPr>
            <w:tcW w:w="1418" w:type="dxa"/>
          </w:tcPr>
          <w:p w14:paraId="45B7F33D" w14:textId="77777777" w:rsidR="00FB7773" w:rsidRPr="00600A97" w:rsidRDefault="00FB777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11</w:t>
            </w:r>
          </w:p>
        </w:tc>
        <w:tc>
          <w:tcPr>
            <w:tcW w:w="2694" w:type="dxa"/>
          </w:tcPr>
          <w:p w14:paraId="3CFB3318" w14:textId="77777777" w:rsidR="00FB7773" w:rsidRPr="00600A97" w:rsidRDefault="00FB7773" w:rsidP="007E731A">
            <w:pPr>
              <w:pStyle w:val="Paragraphedeliste"/>
              <w:spacing w:after="0"/>
              <w:ind w:left="0"/>
              <w:jc w:val="both"/>
              <w:rPr>
                <w:rFonts w:ascii="Times New Roman" w:hAnsi="Times New Roman"/>
                <w:sz w:val="24"/>
                <w:szCs w:val="24"/>
              </w:rPr>
            </w:pPr>
            <w:r w:rsidRPr="00600A97">
              <w:rPr>
                <w:rFonts w:ascii="Times New Roman" w:hAnsi="Times New Roman"/>
                <w:sz w:val="24"/>
                <w:szCs w:val="24"/>
              </w:rPr>
              <w:t xml:space="preserve">Vente de </w:t>
            </w:r>
            <w:r w:rsidR="007E731A">
              <w:rPr>
                <w:rFonts w:ascii="Times New Roman" w:hAnsi="Times New Roman"/>
                <w:sz w:val="24"/>
                <w:szCs w:val="24"/>
              </w:rPr>
              <w:t>biens</w:t>
            </w:r>
            <w:r w:rsidR="00920FE3">
              <w:rPr>
                <w:rFonts w:ascii="Times New Roman" w:hAnsi="Times New Roman"/>
                <w:sz w:val="24"/>
                <w:szCs w:val="24"/>
              </w:rPr>
              <w:t xml:space="preserve"> à destination d’un pays tiers de l’Union Européenne : l</w:t>
            </w:r>
            <w:r w:rsidRPr="00600A97">
              <w:rPr>
                <w:rFonts w:ascii="Times New Roman" w:hAnsi="Times New Roman"/>
                <w:sz w:val="24"/>
                <w:szCs w:val="24"/>
              </w:rPr>
              <w:t>ivra</w:t>
            </w:r>
            <w:r w:rsidR="00920FE3">
              <w:rPr>
                <w:rFonts w:ascii="Times New Roman" w:hAnsi="Times New Roman"/>
                <w:sz w:val="24"/>
                <w:szCs w:val="24"/>
              </w:rPr>
              <w:t>ison intracommunautaire.</w:t>
            </w:r>
          </w:p>
        </w:tc>
        <w:tc>
          <w:tcPr>
            <w:tcW w:w="5386" w:type="dxa"/>
          </w:tcPr>
          <w:p w14:paraId="0BE3E196" w14:textId="77777777" w:rsidR="00920FE3" w:rsidRPr="00920FE3" w:rsidRDefault="00920FE3" w:rsidP="00950437">
            <w:pPr>
              <w:pStyle w:val="Paragraphedeliste"/>
              <w:numPr>
                <w:ilvl w:val="0"/>
                <w:numId w:val="4"/>
              </w:numPr>
              <w:tabs>
                <w:tab w:val="left" w:pos="317"/>
                <w:tab w:val="left" w:pos="1418"/>
              </w:tabs>
              <w:spacing w:after="0"/>
              <w:ind w:left="317" w:hanging="283"/>
              <w:jc w:val="both"/>
              <w:rPr>
                <w:rFonts w:ascii="Times New Roman" w:hAnsi="Times New Roman" w:cs="Times New Roman"/>
                <w:b/>
                <w:bCs/>
                <w:color w:val="000000"/>
                <w:sz w:val="24"/>
                <w:szCs w:val="24"/>
              </w:rPr>
            </w:pPr>
            <w:r w:rsidRPr="001C1C60">
              <w:rPr>
                <w:rFonts w:ascii="Times New Roman" w:hAnsi="Times New Roman" w:cs="Times New Roman"/>
                <w:b/>
                <w:bCs/>
                <w:color w:val="000000"/>
                <w:sz w:val="24"/>
                <w:szCs w:val="24"/>
              </w:rPr>
              <w:t xml:space="preserve">En principe, </w:t>
            </w:r>
            <w:r w:rsidRPr="00920FE3">
              <w:rPr>
                <w:rFonts w:ascii="Times New Roman" w:hAnsi="Times New Roman" w:cs="Times New Roman"/>
                <w:bCs/>
                <w:color w:val="000000"/>
                <w:sz w:val="24"/>
                <w:szCs w:val="24"/>
              </w:rPr>
              <w:t>l</w:t>
            </w:r>
            <w:r w:rsidR="00456E45">
              <w:rPr>
                <w:rFonts w:ascii="Times New Roman" w:hAnsi="Times New Roman" w:cs="Times New Roman"/>
                <w:bCs/>
                <w:color w:val="000000"/>
                <w:sz w:val="24"/>
                <w:szCs w:val="24"/>
              </w:rPr>
              <w:t>es livraisons intracommunautaires sont exonérées de TVA si l’acquéreur a fourni son numéro de TVA intracommunautaire au vendeur.</w:t>
            </w:r>
          </w:p>
          <w:p w14:paraId="4051DE01" w14:textId="4D48BA67" w:rsidR="00FB7773" w:rsidRPr="00920FE3" w:rsidRDefault="00920FE3" w:rsidP="00950437">
            <w:pPr>
              <w:pStyle w:val="Paragraphedeliste"/>
              <w:numPr>
                <w:ilvl w:val="0"/>
                <w:numId w:val="4"/>
              </w:numPr>
              <w:tabs>
                <w:tab w:val="left" w:pos="317"/>
                <w:tab w:val="left" w:pos="1418"/>
              </w:tabs>
              <w:spacing w:after="0"/>
              <w:ind w:left="317" w:hanging="283"/>
              <w:jc w:val="both"/>
              <w:rPr>
                <w:rFonts w:ascii="Times New Roman" w:hAnsi="Times New Roman" w:cs="Times New Roman"/>
                <w:b/>
                <w:bCs/>
                <w:color w:val="000000"/>
                <w:sz w:val="24"/>
                <w:szCs w:val="24"/>
              </w:rPr>
            </w:pPr>
            <w:r w:rsidRPr="00920FE3">
              <w:rPr>
                <w:rFonts w:ascii="Times New Roman" w:hAnsi="Times New Roman" w:cs="Times New Roman"/>
                <w:b/>
                <w:bCs/>
                <w:color w:val="000000"/>
                <w:sz w:val="24"/>
                <w:szCs w:val="24"/>
              </w:rPr>
              <w:t>En l’espèce</w:t>
            </w:r>
            <w:r w:rsidR="00456E45">
              <w:rPr>
                <w:rFonts w:ascii="Times New Roman" w:hAnsi="Times New Roman" w:cs="Times New Roman"/>
                <w:b/>
                <w:bCs/>
                <w:color w:val="000000"/>
                <w:sz w:val="24"/>
                <w:szCs w:val="24"/>
              </w:rPr>
              <w:t xml:space="preserve">, </w:t>
            </w:r>
            <w:r w:rsidR="00456E45">
              <w:rPr>
                <w:rFonts w:ascii="Times New Roman" w:hAnsi="Times New Roman" w:cs="Times New Roman"/>
                <w:bCs/>
                <w:color w:val="000000"/>
                <w:sz w:val="24"/>
                <w:szCs w:val="24"/>
              </w:rPr>
              <w:t xml:space="preserve">le client luxembourgeois a fourni numéro de TVA intracommunautaire, la vente de chaussure est donc exonérée de TVA française. C’est le preneur, le Golf Club Grand-Ducal qui devra </w:t>
            </w:r>
            <w:r w:rsidR="000637A2">
              <w:rPr>
                <w:rFonts w:ascii="Times New Roman" w:hAnsi="Times New Roman" w:cs="Times New Roman"/>
                <w:bCs/>
                <w:color w:val="000000"/>
                <w:sz w:val="24"/>
                <w:szCs w:val="24"/>
              </w:rPr>
              <w:t>auto liquider</w:t>
            </w:r>
            <w:r w:rsidR="00456E45">
              <w:rPr>
                <w:rFonts w:ascii="Times New Roman" w:hAnsi="Times New Roman" w:cs="Times New Roman"/>
                <w:bCs/>
                <w:color w:val="000000"/>
                <w:sz w:val="24"/>
                <w:szCs w:val="24"/>
              </w:rPr>
              <w:t xml:space="preserve"> la TVA luxembourgeoise.</w:t>
            </w:r>
          </w:p>
        </w:tc>
      </w:tr>
      <w:tr w:rsidR="00FB7773" w14:paraId="76D509A2" w14:textId="77777777" w:rsidTr="00CC7F8E">
        <w:trPr>
          <w:jc w:val="center"/>
        </w:trPr>
        <w:tc>
          <w:tcPr>
            <w:tcW w:w="1418" w:type="dxa"/>
          </w:tcPr>
          <w:p w14:paraId="72119281" w14:textId="77777777" w:rsidR="00FB7773" w:rsidRPr="00600A97" w:rsidRDefault="00FB777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12</w:t>
            </w:r>
          </w:p>
        </w:tc>
        <w:tc>
          <w:tcPr>
            <w:tcW w:w="2694" w:type="dxa"/>
          </w:tcPr>
          <w:p w14:paraId="272E5F5E" w14:textId="77777777" w:rsidR="00FB7773" w:rsidRPr="00600A97" w:rsidRDefault="00456E45" w:rsidP="00456E45">
            <w:pPr>
              <w:pStyle w:val="Paragraphedeliste"/>
              <w:spacing w:after="0"/>
              <w:ind w:left="0"/>
              <w:jc w:val="both"/>
              <w:rPr>
                <w:rFonts w:ascii="Times New Roman" w:hAnsi="Times New Roman"/>
                <w:sz w:val="24"/>
                <w:szCs w:val="24"/>
              </w:rPr>
            </w:pPr>
            <w:r>
              <w:rPr>
                <w:rFonts w:ascii="Times New Roman" w:hAnsi="Times New Roman"/>
                <w:sz w:val="24"/>
                <w:szCs w:val="24"/>
              </w:rPr>
              <w:t>Achat d’une p</w:t>
            </w:r>
            <w:r w:rsidR="00FB7773" w:rsidRPr="00600A97">
              <w:rPr>
                <w:rFonts w:ascii="Times New Roman" w:hAnsi="Times New Roman"/>
                <w:sz w:val="24"/>
                <w:szCs w:val="24"/>
              </w:rPr>
              <w:t>restation de services</w:t>
            </w:r>
            <w:r>
              <w:rPr>
                <w:rFonts w:ascii="Times New Roman" w:hAnsi="Times New Roman"/>
                <w:sz w:val="24"/>
                <w:szCs w:val="24"/>
              </w:rPr>
              <w:t xml:space="preserve"> en France.</w:t>
            </w:r>
          </w:p>
        </w:tc>
        <w:tc>
          <w:tcPr>
            <w:tcW w:w="5386" w:type="dxa"/>
          </w:tcPr>
          <w:p w14:paraId="390D6068" w14:textId="77777777" w:rsidR="00456E45" w:rsidRPr="00456E45" w:rsidRDefault="00456E45" w:rsidP="00950437">
            <w:pPr>
              <w:pStyle w:val="Paragraphedeliste"/>
              <w:numPr>
                <w:ilvl w:val="0"/>
                <w:numId w:val="4"/>
              </w:numPr>
              <w:tabs>
                <w:tab w:val="left" w:pos="317"/>
                <w:tab w:val="left" w:pos="1418"/>
              </w:tabs>
              <w:spacing w:after="0"/>
              <w:ind w:left="317" w:hanging="283"/>
              <w:jc w:val="both"/>
              <w:rPr>
                <w:rFonts w:ascii="Times New Roman" w:hAnsi="Times New Roman" w:cs="Times New Roman"/>
                <w:b/>
                <w:bCs/>
                <w:color w:val="000000"/>
                <w:sz w:val="24"/>
                <w:szCs w:val="24"/>
              </w:rPr>
            </w:pPr>
            <w:r w:rsidRPr="001C1C60">
              <w:rPr>
                <w:rFonts w:ascii="Times New Roman" w:hAnsi="Times New Roman" w:cs="Times New Roman"/>
                <w:b/>
                <w:bCs/>
                <w:color w:val="000000"/>
                <w:sz w:val="24"/>
                <w:szCs w:val="24"/>
              </w:rPr>
              <w:t xml:space="preserve">En principe, </w:t>
            </w:r>
            <w:r w:rsidRPr="00C476CA">
              <w:rPr>
                <w:rFonts w:ascii="Times New Roman" w:hAnsi="Times New Roman" w:cs="Times New Roman"/>
                <w:bCs/>
                <w:color w:val="000000"/>
                <w:sz w:val="24"/>
                <w:szCs w:val="24"/>
              </w:rPr>
              <w:t>les achats de prestations de services pour les besoins et dans l’intérêt de l’entreprise sont normalement déductibles</w:t>
            </w:r>
            <w:r>
              <w:rPr>
                <w:rFonts w:ascii="Times New Roman" w:hAnsi="Times New Roman" w:cs="Times New Roman"/>
                <w:bCs/>
                <w:color w:val="000000"/>
                <w:sz w:val="24"/>
                <w:szCs w:val="24"/>
              </w:rPr>
              <w:t xml:space="preserve"> au moment du paiement de la prestation (sauf option du fournisseur pour les débits)</w:t>
            </w:r>
            <w:r w:rsidRPr="00C476CA">
              <w:rPr>
                <w:rFonts w:ascii="Times New Roman" w:hAnsi="Times New Roman" w:cs="Times New Roman"/>
                <w:bCs/>
                <w:color w:val="000000"/>
                <w:sz w:val="24"/>
                <w:szCs w:val="24"/>
              </w:rPr>
              <w:t>.</w:t>
            </w:r>
          </w:p>
          <w:p w14:paraId="513845A7" w14:textId="77777777" w:rsidR="00FB7773" w:rsidRPr="00456E45" w:rsidRDefault="00456E45" w:rsidP="00950437">
            <w:pPr>
              <w:pStyle w:val="Paragraphedeliste"/>
              <w:numPr>
                <w:ilvl w:val="0"/>
                <w:numId w:val="4"/>
              </w:numPr>
              <w:tabs>
                <w:tab w:val="left" w:pos="317"/>
                <w:tab w:val="left" w:pos="1418"/>
              </w:tabs>
              <w:spacing w:after="0"/>
              <w:ind w:left="317" w:hanging="283"/>
              <w:jc w:val="both"/>
              <w:rPr>
                <w:rFonts w:ascii="Times New Roman" w:hAnsi="Times New Roman" w:cs="Times New Roman"/>
                <w:b/>
                <w:bCs/>
                <w:color w:val="000000"/>
                <w:sz w:val="24"/>
                <w:szCs w:val="24"/>
              </w:rPr>
            </w:pPr>
            <w:r w:rsidRPr="00456E45">
              <w:rPr>
                <w:rFonts w:ascii="Times New Roman" w:hAnsi="Times New Roman" w:cs="Times New Roman"/>
                <w:b/>
                <w:bCs/>
                <w:color w:val="000000"/>
                <w:sz w:val="24"/>
                <w:szCs w:val="24"/>
              </w:rPr>
              <w:t xml:space="preserve">En l’espèce, </w:t>
            </w:r>
            <w:r w:rsidRPr="00456E45">
              <w:rPr>
                <w:rFonts w:ascii="Times New Roman" w:hAnsi="Times New Roman" w:cs="Times New Roman"/>
                <w:bCs/>
                <w:color w:val="000000"/>
                <w:sz w:val="24"/>
                <w:szCs w:val="24"/>
              </w:rPr>
              <w:t>la TVA sur les honoraires de l’expert-comptable sera déductible au moment du règlement effectif de la prestation</w:t>
            </w:r>
            <w:r>
              <w:rPr>
                <w:rFonts w:ascii="Times New Roman" w:hAnsi="Times New Roman" w:cs="Times New Roman"/>
                <w:bCs/>
                <w:color w:val="000000"/>
                <w:sz w:val="24"/>
                <w:szCs w:val="24"/>
              </w:rPr>
              <w:t>. Comme elle n’a pas été réglée au titre du mois de juin N, elle sera déductible ultérieurement.</w:t>
            </w:r>
          </w:p>
        </w:tc>
      </w:tr>
      <w:tr w:rsidR="00FB7773" w14:paraId="7AD72A3A" w14:textId="77777777" w:rsidTr="00CC7F8E">
        <w:trPr>
          <w:jc w:val="center"/>
        </w:trPr>
        <w:tc>
          <w:tcPr>
            <w:tcW w:w="1418" w:type="dxa"/>
          </w:tcPr>
          <w:p w14:paraId="65DF7041" w14:textId="77777777" w:rsidR="00FB7773" w:rsidRPr="00600A97" w:rsidRDefault="00FB777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13</w:t>
            </w:r>
          </w:p>
        </w:tc>
        <w:tc>
          <w:tcPr>
            <w:tcW w:w="2694" w:type="dxa"/>
          </w:tcPr>
          <w:p w14:paraId="47E256BD" w14:textId="77777777" w:rsidR="00FB7773" w:rsidRPr="00600A97" w:rsidRDefault="00456E45" w:rsidP="00456E45">
            <w:pPr>
              <w:pStyle w:val="Paragraphedeliste"/>
              <w:spacing w:after="0"/>
              <w:ind w:left="0"/>
              <w:jc w:val="both"/>
              <w:rPr>
                <w:rFonts w:ascii="Times New Roman" w:hAnsi="Times New Roman"/>
                <w:sz w:val="24"/>
                <w:szCs w:val="24"/>
              </w:rPr>
            </w:pPr>
            <w:r>
              <w:rPr>
                <w:rFonts w:ascii="Times New Roman" w:hAnsi="Times New Roman"/>
                <w:sz w:val="24"/>
                <w:szCs w:val="24"/>
              </w:rPr>
              <w:t>Vente d’un immeuble en France.</w:t>
            </w:r>
          </w:p>
        </w:tc>
        <w:tc>
          <w:tcPr>
            <w:tcW w:w="5386" w:type="dxa"/>
          </w:tcPr>
          <w:p w14:paraId="5126646E" w14:textId="77777777" w:rsidR="00456E45" w:rsidRPr="00456E45" w:rsidRDefault="00456E45" w:rsidP="00950437">
            <w:pPr>
              <w:pStyle w:val="Paragraphedeliste"/>
              <w:numPr>
                <w:ilvl w:val="0"/>
                <w:numId w:val="4"/>
              </w:numPr>
              <w:tabs>
                <w:tab w:val="left" w:pos="317"/>
                <w:tab w:val="left" w:pos="1418"/>
              </w:tabs>
              <w:spacing w:after="0"/>
              <w:ind w:left="317" w:hanging="283"/>
              <w:jc w:val="both"/>
              <w:rPr>
                <w:rFonts w:ascii="Times New Roman" w:hAnsi="Times New Roman" w:cs="Times New Roman"/>
                <w:b/>
                <w:bCs/>
                <w:color w:val="000000"/>
                <w:sz w:val="24"/>
                <w:szCs w:val="24"/>
              </w:rPr>
            </w:pPr>
            <w:r w:rsidRPr="001C1C60">
              <w:rPr>
                <w:rFonts w:ascii="Times New Roman" w:hAnsi="Times New Roman" w:cs="Times New Roman"/>
                <w:b/>
                <w:bCs/>
                <w:color w:val="000000"/>
                <w:sz w:val="24"/>
                <w:szCs w:val="24"/>
              </w:rPr>
              <w:t xml:space="preserve">En principe, </w:t>
            </w:r>
            <w:r w:rsidRPr="00C476CA">
              <w:rPr>
                <w:rFonts w:ascii="Times New Roman" w:hAnsi="Times New Roman" w:cs="Times New Roman"/>
                <w:bCs/>
                <w:color w:val="000000"/>
                <w:sz w:val="24"/>
                <w:szCs w:val="24"/>
              </w:rPr>
              <w:t>l</w:t>
            </w:r>
            <w:r>
              <w:rPr>
                <w:rFonts w:ascii="Times New Roman" w:hAnsi="Times New Roman" w:cs="Times New Roman"/>
                <w:bCs/>
                <w:color w:val="000000"/>
                <w:sz w:val="24"/>
                <w:szCs w:val="24"/>
              </w:rPr>
              <w:t>es cessions d’immeubles de plus de 5 ans sont exonérées de TVA sauf en cas d’option.</w:t>
            </w:r>
          </w:p>
          <w:p w14:paraId="48E7ACA6" w14:textId="77777777" w:rsidR="00FB7773" w:rsidRDefault="00456E45" w:rsidP="00950437">
            <w:pPr>
              <w:pStyle w:val="Paragraphedeliste"/>
              <w:numPr>
                <w:ilvl w:val="0"/>
                <w:numId w:val="4"/>
              </w:numPr>
              <w:tabs>
                <w:tab w:val="left" w:pos="317"/>
                <w:tab w:val="left" w:pos="1418"/>
              </w:tabs>
              <w:spacing w:after="0"/>
              <w:ind w:left="317" w:hanging="283"/>
              <w:jc w:val="both"/>
              <w:rPr>
                <w:b/>
                <w:bCs/>
                <w:color w:val="000000"/>
                <w:szCs w:val="24"/>
              </w:rPr>
            </w:pPr>
            <w:r>
              <w:rPr>
                <w:rFonts w:ascii="Times New Roman" w:hAnsi="Times New Roman" w:cs="Times New Roman"/>
                <w:b/>
                <w:bCs/>
                <w:color w:val="000000"/>
                <w:sz w:val="24"/>
                <w:szCs w:val="24"/>
              </w:rPr>
              <w:t xml:space="preserve">En l’espèce, </w:t>
            </w:r>
            <w:r>
              <w:rPr>
                <w:rFonts w:ascii="Times New Roman" w:hAnsi="Times New Roman" w:cs="Times New Roman"/>
                <w:bCs/>
                <w:color w:val="000000"/>
                <w:sz w:val="24"/>
                <w:szCs w:val="24"/>
              </w:rPr>
              <w:t>l’immeuble cédé avait plus de 5 ans car il avait été acquis en N-10. Normalement la vente est exonérée de TVA. Cependant, comme la SAS MyGolf a opté, cette cession est soumise à la TVA</w:t>
            </w:r>
          </w:p>
        </w:tc>
      </w:tr>
    </w:tbl>
    <w:p w14:paraId="2B7BEFAD" w14:textId="77777777" w:rsidR="00FB7773" w:rsidRDefault="00FB7773" w:rsidP="003F612F">
      <w:pPr>
        <w:tabs>
          <w:tab w:val="left" w:pos="851"/>
          <w:tab w:val="left" w:pos="1418"/>
        </w:tabs>
        <w:rPr>
          <w:b/>
          <w:bCs/>
          <w:color w:val="000000"/>
          <w:szCs w:val="24"/>
        </w:rPr>
      </w:pPr>
    </w:p>
    <w:p w14:paraId="4CA69C62" w14:textId="77777777" w:rsidR="00FB7773" w:rsidRDefault="00FB7773" w:rsidP="003F612F">
      <w:pPr>
        <w:tabs>
          <w:tab w:val="left" w:pos="851"/>
          <w:tab w:val="left" w:pos="1418"/>
        </w:tabs>
        <w:rPr>
          <w:b/>
          <w:bCs/>
          <w:color w:val="000000"/>
          <w:szCs w:val="24"/>
        </w:rPr>
      </w:pPr>
    </w:p>
    <w:p w14:paraId="2ECA41F4" w14:textId="77777777" w:rsidR="00456E45" w:rsidRDefault="00456E45" w:rsidP="003F612F">
      <w:pPr>
        <w:tabs>
          <w:tab w:val="left" w:pos="851"/>
          <w:tab w:val="left" w:pos="1418"/>
        </w:tabs>
        <w:rPr>
          <w:b/>
          <w:bCs/>
          <w:color w:val="000000"/>
          <w:szCs w:val="24"/>
        </w:rPr>
      </w:pPr>
    </w:p>
    <w:p w14:paraId="20510C21" w14:textId="77777777" w:rsidR="00456E45" w:rsidRDefault="00456E45" w:rsidP="003F612F">
      <w:pPr>
        <w:tabs>
          <w:tab w:val="left" w:pos="851"/>
          <w:tab w:val="left" w:pos="1418"/>
        </w:tabs>
        <w:rPr>
          <w:b/>
          <w:bCs/>
          <w:color w:val="000000"/>
          <w:szCs w:val="24"/>
        </w:rPr>
      </w:pPr>
    </w:p>
    <w:p w14:paraId="604B0356" w14:textId="77777777" w:rsidR="00456E45" w:rsidRDefault="00456E45" w:rsidP="003F612F">
      <w:pPr>
        <w:tabs>
          <w:tab w:val="left" w:pos="851"/>
          <w:tab w:val="left" w:pos="1418"/>
        </w:tabs>
        <w:rPr>
          <w:b/>
          <w:bCs/>
          <w:color w:val="000000"/>
          <w:szCs w:val="24"/>
        </w:rPr>
      </w:pPr>
    </w:p>
    <w:p w14:paraId="38CBE0AC" w14:textId="77777777" w:rsidR="00456E45" w:rsidRDefault="00456E45" w:rsidP="003F612F">
      <w:pPr>
        <w:tabs>
          <w:tab w:val="left" w:pos="851"/>
          <w:tab w:val="left" w:pos="1418"/>
        </w:tabs>
        <w:rPr>
          <w:b/>
          <w:bCs/>
          <w:color w:val="000000"/>
          <w:szCs w:val="24"/>
        </w:rPr>
      </w:pPr>
    </w:p>
    <w:p w14:paraId="0076E594" w14:textId="77777777" w:rsidR="00456E45" w:rsidRPr="00600A97" w:rsidRDefault="00456E45" w:rsidP="003F612F">
      <w:pPr>
        <w:tabs>
          <w:tab w:val="left" w:pos="851"/>
          <w:tab w:val="left" w:pos="1418"/>
        </w:tabs>
        <w:rPr>
          <w:b/>
          <w:bCs/>
          <w:color w:val="000000"/>
          <w:szCs w:val="24"/>
        </w:rPr>
      </w:pPr>
    </w:p>
    <w:p w14:paraId="6C520FFE" w14:textId="77777777" w:rsidR="00181262" w:rsidRPr="00600A97" w:rsidRDefault="00181262" w:rsidP="003F612F">
      <w:pPr>
        <w:tabs>
          <w:tab w:val="left" w:pos="851"/>
          <w:tab w:val="left" w:pos="1418"/>
        </w:tabs>
        <w:rPr>
          <w:b/>
          <w:bCs/>
          <w:color w:val="000000"/>
          <w:szCs w:val="24"/>
        </w:rPr>
      </w:pPr>
    </w:p>
    <w:p w14:paraId="5FBE485F" w14:textId="1D6FE2C3" w:rsidR="00920FE3" w:rsidRPr="005F0FCB" w:rsidRDefault="002A5009" w:rsidP="00920FE3">
      <w:pPr>
        <w:pStyle w:val="Paragraphedeliste"/>
        <w:numPr>
          <w:ilvl w:val="0"/>
          <w:numId w:val="3"/>
        </w:numPr>
        <w:tabs>
          <w:tab w:val="left" w:pos="284"/>
          <w:tab w:val="left" w:pos="851"/>
          <w:tab w:val="left" w:pos="1418"/>
        </w:tabs>
        <w:spacing w:after="120"/>
        <w:ind w:left="0" w:firstLine="0"/>
        <w:jc w:val="both"/>
        <w:rPr>
          <w:rFonts w:ascii="Times New Roman" w:hAnsi="Times New Roman" w:cs="Times New Roman"/>
          <w:b/>
          <w:bCs/>
          <w:color w:val="000000"/>
          <w:sz w:val="24"/>
          <w:szCs w:val="28"/>
        </w:rPr>
      </w:pPr>
      <w:r>
        <w:rPr>
          <w:rFonts w:ascii="Times New Roman" w:hAnsi="Times New Roman" w:cs="Times New Roman"/>
          <w:b/>
          <w:bCs/>
          <w:color w:val="000000"/>
          <w:sz w:val="24"/>
          <w:szCs w:val="28"/>
        </w:rPr>
        <w:lastRenderedPageBreak/>
        <w:t>Déterminer</w:t>
      </w:r>
      <w:r w:rsidR="00AC4AFA" w:rsidRPr="00AC4AFA">
        <w:rPr>
          <w:rFonts w:ascii="Times New Roman" w:hAnsi="Times New Roman" w:cs="Times New Roman"/>
          <w:b/>
          <w:bCs/>
          <w:color w:val="000000"/>
          <w:sz w:val="24"/>
          <w:szCs w:val="28"/>
        </w:rPr>
        <w:t xml:space="preserve"> le montant de la TVA due ou du crédit de TVA au titre du mois de juin N sachant que l’entreprise disposait d’un crédit de TVA de 5 000 € au cours du mois de mai N.</w:t>
      </w:r>
    </w:p>
    <w:p w14:paraId="67786032" w14:textId="77777777" w:rsidR="005F0FCB" w:rsidRPr="006A6C15" w:rsidRDefault="005F0FCB" w:rsidP="005F0FCB">
      <w:pPr>
        <w:tabs>
          <w:tab w:val="left" w:pos="851"/>
          <w:tab w:val="left" w:pos="1418"/>
        </w:tabs>
        <w:rPr>
          <w:rFonts w:cs="Times New Roman"/>
          <w:b/>
          <w:bCs/>
          <w:color w:val="365F91" w:themeColor="accent1" w:themeShade="BF"/>
          <w:szCs w:val="24"/>
          <w:u w:val="single"/>
        </w:rPr>
      </w:pPr>
      <w:r w:rsidRPr="006A6C15">
        <w:rPr>
          <w:rFonts w:cs="Times New Roman"/>
          <w:b/>
          <w:bCs/>
          <w:color w:val="365F91" w:themeColor="accent1" w:themeShade="BF"/>
          <w:szCs w:val="24"/>
          <w:u w:val="single"/>
        </w:rPr>
        <w:t>Points du programme &amp; compétences concernés</w:t>
      </w:r>
    </w:p>
    <w:p w14:paraId="100F3E27" w14:textId="77777777" w:rsidR="005F0FCB" w:rsidRPr="006A6C15" w:rsidRDefault="005F0FCB" w:rsidP="005F0FCB">
      <w:pPr>
        <w:pStyle w:val="Paragraphedeliste"/>
        <w:numPr>
          <w:ilvl w:val="0"/>
          <w:numId w:val="13"/>
        </w:numPr>
        <w:tabs>
          <w:tab w:val="left" w:pos="851"/>
          <w:tab w:val="left" w:pos="1418"/>
        </w:tabs>
        <w:spacing w:after="0" w:line="240" w:lineRule="auto"/>
        <w:jc w:val="both"/>
        <w:rPr>
          <w:rFonts w:ascii="Times New Roman" w:hAnsi="Times New Roman" w:cs="Times New Roman"/>
          <w:color w:val="365F91" w:themeColor="accent1" w:themeShade="BF"/>
          <w:sz w:val="24"/>
          <w:szCs w:val="24"/>
          <w:u w:val="dotted"/>
        </w:rPr>
      </w:pPr>
      <w:r w:rsidRPr="006A6C15">
        <w:rPr>
          <w:rFonts w:ascii="Times New Roman" w:hAnsi="Times New Roman" w:cs="Times New Roman"/>
          <w:color w:val="365F91" w:themeColor="accent1" w:themeShade="BF"/>
          <w:sz w:val="24"/>
          <w:szCs w:val="24"/>
          <w:u w:val="dotted"/>
        </w:rPr>
        <w:t>5 - Taxe sur la valeur ajoutée</w:t>
      </w:r>
    </w:p>
    <w:p w14:paraId="33D0056E" w14:textId="77777777" w:rsidR="005F0FCB" w:rsidRPr="006A6C15" w:rsidRDefault="005F0FCB" w:rsidP="005F0FCB">
      <w:pPr>
        <w:pStyle w:val="Paragraphedeliste"/>
        <w:numPr>
          <w:ilvl w:val="0"/>
          <w:numId w:val="14"/>
        </w:numPr>
        <w:tabs>
          <w:tab w:val="left" w:pos="851"/>
          <w:tab w:val="left" w:pos="1418"/>
        </w:tabs>
        <w:spacing w:after="0" w:line="240" w:lineRule="auto"/>
        <w:ind w:left="1276" w:hanging="283"/>
        <w:jc w:val="both"/>
        <w:rPr>
          <w:rFonts w:ascii="Times New Roman" w:hAnsi="Times New Roman" w:cs="Times New Roman"/>
          <w:color w:val="365F91" w:themeColor="accent1" w:themeShade="BF"/>
          <w:sz w:val="24"/>
          <w:szCs w:val="24"/>
        </w:rPr>
      </w:pPr>
      <w:r w:rsidRPr="006A6C15">
        <w:rPr>
          <w:rFonts w:ascii="Times New Roman" w:hAnsi="Times New Roman" w:cs="Times New Roman"/>
          <w:b/>
          <w:bCs/>
          <w:color w:val="365F91" w:themeColor="accent1" w:themeShade="BF"/>
          <w:sz w:val="24"/>
          <w:szCs w:val="24"/>
        </w:rPr>
        <w:t>Déterminer</w:t>
      </w:r>
      <w:r w:rsidRPr="006A6C15">
        <w:rPr>
          <w:rFonts w:ascii="Times New Roman" w:hAnsi="Times New Roman" w:cs="Times New Roman"/>
          <w:color w:val="365F91" w:themeColor="accent1" w:themeShade="BF"/>
          <w:sz w:val="24"/>
          <w:szCs w:val="24"/>
        </w:rPr>
        <w:t xml:space="preserve"> le montant de la taxe sur la valeur ajoutée due ou du crédit de taxe sur la valeur ajoutée.</w:t>
      </w:r>
    </w:p>
    <w:p w14:paraId="4929E664" w14:textId="77777777" w:rsidR="005F0FCB" w:rsidRPr="00240496" w:rsidRDefault="005F0FCB" w:rsidP="00920FE3">
      <w:pPr>
        <w:pStyle w:val="Paragraphedeliste"/>
        <w:tabs>
          <w:tab w:val="left" w:pos="284"/>
          <w:tab w:val="left" w:pos="851"/>
          <w:tab w:val="left" w:pos="1418"/>
        </w:tabs>
        <w:spacing w:after="120"/>
        <w:ind w:left="0"/>
        <w:jc w:val="both"/>
        <w:rPr>
          <w:rFonts w:ascii="Times New Roman" w:hAnsi="Times New Roman" w:cs="Times New Roman"/>
          <w:b/>
          <w:bCs/>
          <w:color w:val="000000"/>
          <w:sz w:val="24"/>
          <w:szCs w:val="28"/>
        </w:rPr>
      </w:pP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782"/>
        <w:gridCol w:w="1428"/>
        <w:gridCol w:w="1283"/>
      </w:tblGrid>
      <w:tr w:rsidR="00920FE3" w:rsidRPr="00600A97" w14:paraId="56333744" w14:textId="77777777" w:rsidTr="00AC4AFA">
        <w:trPr>
          <w:jc w:val="center"/>
        </w:trPr>
        <w:tc>
          <w:tcPr>
            <w:tcW w:w="993" w:type="dxa"/>
            <w:shd w:val="clear" w:color="auto" w:fill="auto"/>
            <w:vAlign w:val="center"/>
          </w:tcPr>
          <w:p w14:paraId="21EB4CD0" w14:textId="77777777" w:rsidR="00920FE3" w:rsidRPr="00600A97" w:rsidRDefault="00920FE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N°</w:t>
            </w:r>
          </w:p>
        </w:tc>
        <w:tc>
          <w:tcPr>
            <w:tcW w:w="5782" w:type="dxa"/>
            <w:shd w:val="clear" w:color="auto" w:fill="auto"/>
            <w:vAlign w:val="center"/>
          </w:tcPr>
          <w:p w14:paraId="5AEE9B68" w14:textId="77777777" w:rsidR="00920FE3" w:rsidRPr="00600A97" w:rsidRDefault="00920FE3" w:rsidP="003E01A8">
            <w:pPr>
              <w:pStyle w:val="Paragraphedeliste"/>
              <w:spacing w:after="0"/>
              <w:ind w:left="0"/>
              <w:jc w:val="center"/>
              <w:rPr>
                <w:rFonts w:ascii="Times New Roman" w:hAnsi="Times New Roman"/>
                <w:b/>
                <w:bCs/>
                <w:sz w:val="24"/>
                <w:szCs w:val="24"/>
              </w:rPr>
            </w:pPr>
            <w:r>
              <w:rPr>
                <w:rFonts w:ascii="Times New Roman" w:hAnsi="Times New Roman"/>
                <w:b/>
                <w:bCs/>
                <w:sz w:val="24"/>
                <w:szCs w:val="24"/>
              </w:rPr>
              <w:t>Opération impactant le montant de la TVA</w:t>
            </w:r>
          </w:p>
        </w:tc>
        <w:tc>
          <w:tcPr>
            <w:tcW w:w="1428" w:type="dxa"/>
            <w:shd w:val="clear" w:color="auto" w:fill="auto"/>
            <w:vAlign w:val="center"/>
          </w:tcPr>
          <w:p w14:paraId="0ECCC870" w14:textId="77777777" w:rsidR="00920FE3" w:rsidRPr="00600A97" w:rsidRDefault="00920FE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TVA</w:t>
            </w:r>
          </w:p>
          <w:p w14:paraId="61323A7D" w14:textId="77777777" w:rsidR="00920FE3" w:rsidRPr="00600A97" w:rsidRDefault="00920FE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exigible</w:t>
            </w:r>
          </w:p>
        </w:tc>
        <w:tc>
          <w:tcPr>
            <w:tcW w:w="1283" w:type="dxa"/>
            <w:shd w:val="clear" w:color="auto" w:fill="auto"/>
            <w:vAlign w:val="center"/>
          </w:tcPr>
          <w:p w14:paraId="5EFACA64" w14:textId="77777777" w:rsidR="00920FE3" w:rsidRPr="00600A97" w:rsidRDefault="00920FE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TVA déductible</w:t>
            </w:r>
          </w:p>
        </w:tc>
      </w:tr>
      <w:tr w:rsidR="00920FE3" w:rsidRPr="00600A97" w14:paraId="7B7565EF" w14:textId="77777777" w:rsidTr="00AC4AFA">
        <w:trPr>
          <w:jc w:val="center"/>
        </w:trPr>
        <w:tc>
          <w:tcPr>
            <w:tcW w:w="993" w:type="dxa"/>
            <w:shd w:val="clear" w:color="auto" w:fill="auto"/>
          </w:tcPr>
          <w:p w14:paraId="05DC1CD9" w14:textId="77777777" w:rsidR="00920FE3" w:rsidRPr="00600A97" w:rsidRDefault="00920FE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2</w:t>
            </w:r>
          </w:p>
        </w:tc>
        <w:tc>
          <w:tcPr>
            <w:tcW w:w="5782" w:type="dxa"/>
            <w:shd w:val="clear" w:color="auto" w:fill="auto"/>
          </w:tcPr>
          <w:p w14:paraId="684B6EF2" w14:textId="77777777" w:rsidR="00920FE3" w:rsidRPr="00600A97" w:rsidRDefault="00920FE3" w:rsidP="003E01A8">
            <w:pPr>
              <w:pStyle w:val="Paragraphedeliste"/>
              <w:spacing w:after="0"/>
              <w:ind w:left="0"/>
              <w:jc w:val="both"/>
              <w:rPr>
                <w:rFonts w:ascii="Times New Roman" w:hAnsi="Times New Roman"/>
                <w:sz w:val="24"/>
                <w:szCs w:val="24"/>
              </w:rPr>
            </w:pPr>
            <w:r>
              <w:rPr>
                <w:rFonts w:ascii="Times New Roman" w:hAnsi="Times New Roman"/>
                <w:sz w:val="24"/>
                <w:szCs w:val="24"/>
              </w:rPr>
              <w:t>A</w:t>
            </w:r>
            <w:r w:rsidRPr="00600A97">
              <w:rPr>
                <w:rFonts w:ascii="Times New Roman" w:hAnsi="Times New Roman"/>
                <w:sz w:val="24"/>
                <w:szCs w:val="24"/>
              </w:rPr>
              <w:t>compte sur prestation de services</w:t>
            </w:r>
            <w:r>
              <w:rPr>
                <w:rFonts w:ascii="Times New Roman" w:hAnsi="Times New Roman"/>
                <w:sz w:val="24"/>
                <w:szCs w:val="24"/>
              </w:rPr>
              <w:t xml:space="preserve"> : </w:t>
            </w:r>
            <w:r w:rsidRPr="00600A97">
              <w:rPr>
                <w:rFonts w:ascii="Times New Roman" w:hAnsi="Times New Roman"/>
                <w:sz w:val="24"/>
                <w:szCs w:val="24"/>
              </w:rPr>
              <w:t xml:space="preserve">2 400/1,2 * 20% </w:t>
            </w:r>
          </w:p>
        </w:tc>
        <w:tc>
          <w:tcPr>
            <w:tcW w:w="1428" w:type="dxa"/>
            <w:shd w:val="clear" w:color="auto" w:fill="auto"/>
            <w:vAlign w:val="center"/>
          </w:tcPr>
          <w:p w14:paraId="30EC2A02" w14:textId="77777777" w:rsidR="00920FE3" w:rsidRPr="00600A97" w:rsidRDefault="00920FE3" w:rsidP="003E01A8">
            <w:pPr>
              <w:pStyle w:val="Paragraphedeliste"/>
              <w:spacing w:after="0"/>
              <w:ind w:left="0"/>
              <w:jc w:val="center"/>
              <w:rPr>
                <w:rFonts w:ascii="Times New Roman" w:hAnsi="Times New Roman"/>
                <w:sz w:val="24"/>
                <w:szCs w:val="24"/>
              </w:rPr>
            </w:pPr>
            <w:r w:rsidRPr="00600A97">
              <w:rPr>
                <w:rFonts w:ascii="Times New Roman" w:hAnsi="Times New Roman"/>
                <w:sz w:val="24"/>
                <w:szCs w:val="24"/>
              </w:rPr>
              <w:t>400</w:t>
            </w:r>
          </w:p>
        </w:tc>
        <w:tc>
          <w:tcPr>
            <w:tcW w:w="1283" w:type="dxa"/>
            <w:shd w:val="clear" w:color="auto" w:fill="auto"/>
            <w:vAlign w:val="center"/>
          </w:tcPr>
          <w:p w14:paraId="6F145E5F" w14:textId="77777777" w:rsidR="00920FE3" w:rsidRPr="00600A97" w:rsidRDefault="00920FE3" w:rsidP="003E01A8">
            <w:pPr>
              <w:pStyle w:val="Paragraphedeliste"/>
              <w:spacing w:after="0"/>
              <w:ind w:left="0"/>
              <w:jc w:val="center"/>
              <w:rPr>
                <w:rFonts w:ascii="Times New Roman" w:hAnsi="Times New Roman"/>
                <w:sz w:val="24"/>
                <w:szCs w:val="24"/>
              </w:rPr>
            </w:pPr>
          </w:p>
        </w:tc>
      </w:tr>
      <w:tr w:rsidR="00920FE3" w:rsidRPr="00600A97" w14:paraId="26A3F858" w14:textId="77777777" w:rsidTr="00AC4AFA">
        <w:trPr>
          <w:jc w:val="center"/>
        </w:trPr>
        <w:tc>
          <w:tcPr>
            <w:tcW w:w="993" w:type="dxa"/>
            <w:shd w:val="clear" w:color="auto" w:fill="auto"/>
          </w:tcPr>
          <w:p w14:paraId="61D472BD" w14:textId="77777777" w:rsidR="00920FE3" w:rsidRPr="00600A97" w:rsidRDefault="00920FE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5</w:t>
            </w:r>
          </w:p>
        </w:tc>
        <w:tc>
          <w:tcPr>
            <w:tcW w:w="5782" w:type="dxa"/>
            <w:shd w:val="clear" w:color="auto" w:fill="auto"/>
          </w:tcPr>
          <w:p w14:paraId="2E42B2AC" w14:textId="77777777" w:rsidR="00920FE3" w:rsidRPr="00600A97" w:rsidRDefault="00920FE3" w:rsidP="003E01A8">
            <w:pPr>
              <w:pStyle w:val="Paragraphedeliste"/>
              <w:spacing w:after="0"/>
              <w:ind w:left="0"/>
              <w:jc w:val="both"/>
              <w:rPr>
                <w:rFonts w:ascii="Times New Roman" w:hAnsi="Times New Roman"/>
                <w:sz w:val="24"/>
                <w:szCs w:val="24"/>
              </w:rPr>
            </w:pPr>
            <w:r w:rsidRPr="00600A97">
              <w:rPr>
                <w:rFonts w:ascii="Times New Roman" w:hAnsi="Times New Roman"/>
                <w:sz w:val="24"/>
                <w:szCs w:val="24"/>
              </w:rPr>
              <w:t xml:space="preserve">Vente de biens </w:t>
            </w:r>
            <w:r>
              <w:rPr>
                <w:rFonts w:ascii="Times New Roman" w:hAnsi="Times New Roman"/>
                <w:sz w:val="24"/>
                <w:szCs w:val="24"/>
              </w:rPr>
              <w:t>en France :</w:t>
            </w:r>
            <w:r w:rsidRPr="00600A97">
              <w:rPr>
                <w:rFonts w:ascii="Times New Roman" w:hAnsi="Times New Roman"/>
                <w:sz w:val="24"/>
                <w:szCs w:val="24"/>
              </w:rPr>
              <w:t xml:space="preserve"> </w:t>
            </w:r>
            <w:r>
              <w:rPr>
                <w:rFonts w:ascii="Times New Roman" w:hAnsi="Times New Roman"/>
                <w:sz w:val="24"/>
                <w:szCs w:val="24"/>
              </w:rPr>
              <w:t>5</w:t>
            </w:r>
            <w:r w:rsidRPr="00600A97">
              <w:rPr>
                <w:rFonts w:ascii="Times New Roman" w:hAnsi="Times New Roman"/>
                <w:sz w:val="24"/>
                <w:szCs w:val="24"/>
              </w:rPr>
              <w:t> 500*20%</w:t>
            </w:r>
          </w:p>
        </w:tc>
        <w:tc>
          <w:tcPr>
            <w:tcW w:w="1428" w:type="dxa"/>
            <w:shd w:val="clear" w:color="auto" w:fill="auto"/>
            <w:vAlign w:val="center"/>
          </w:tcPr>
          <w:p w14:paraId="4FCD4D8B" w14:textId="77777777" w:rsidR="00920FE3" w:rsidRPr="00600A97" w:rsidRDefault="00920FE3" w:rsidP="003E01A8">
            <w:pPr>
              <w:pStyle w:val="Paragraphedeliste"/>
              <w:spacing w:after="0"/>
              <w:ind w:left="0"/>
              <w:jc w:val="center"/>
              <w:rPr>
                <w:rFonts w:ascii="Times New Roman" w:hAnsi="Times New Roman"/>
                <w:sz w:val="24"/>
                <w:szCs w:val="24"/>
              </w:rPr>
            </w:pPr>
            <w:r>
              <w:rPr>
                <w:rFonts w:ascii="Times New Roman" w:hAnsi="Times New Roman"/>
                <w:sz w:val="24"/>
                <w:szCs w:val="24"/>
              </w:rPr>
              <w:t>1 1</w:t>
            </w:r>
            <w:r w:rsidRPr="00600A97">
              <w:rPr>
                <w:rFonts w:ascii="Times New Roman" w:hAnsi="Times New Roman"/>
                <w:sz w:val="24"/>
                <w:szCs w:val="24"/>
              </w:rPr>
              <w:t>00</w:t>
            </w:r>
          </w:p>
        </w:tc>
        <w:tc>
          <w:tcPr>
            <w:tcW w:w="1283" w:type="dxa"/>
            <w:shd w:val="clear" w:color="auto" w:fill="auto"/>
            <w:vAlign w:val="center"/>
          </w:tcPr>
          <w:p w14:paraId="1224BE44" w14:textId="77777777" w:rsidR="00920FE3" w:rsidRPr="00600A97" w:rsidRDefault="00920FE3" w:rsidP="003E01A8">
            <w:pPr>
              <w:pStyle w:val="Paragraphedeliste"/>
              <w:spacing w:after="0"/>
              <w:ind w:left="0"/>
              <w:jc w:val="center"/>
              <w:rPr>
                <w:rFonts w:ascii="Times New Roman" w:hAnsi="Times New Roman"/>
                <w:sz w:val="24"/>
                <w:szCs w:val="24"/>
              </w:rPr>
            </w:pPr>
          </w:p>
        </w:tc>
      </w:tr>
      <w:tr w:rsidR="00920FE3" w:rsidRPr="00600A97" w14:paraId="2C65C2B1" w14:textId="77777777" w:rsidTr="00AC4AFA">
        <w:trPr>
          <w:jc w:val="center"/>
        </w:trPr>
        <w:tc>
          <w:tcPr>
            <w:tcW w:w="993" w:type="dxa"/>
            <w:shd w:val="clear" w:color="auto" w:fill="auto"/>
          </w:tcPr>
          <w:p w14:paraId="7B7AFFF0" w14:textId="77777777" w:rsidR="00920FE3" w:rsidRPr="00600A97" w:rsidRDefault="00920FE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10</w:t>
            </w:r>
          </w:p>
        </w:tc>
        <w:tc>
          <w:tcPr>
            <w:tcW w:w="5782" w:type="dxa"/>
            <w:shd w:val="clear" w:color="auto" w:fill="auto"/>
          </w:tcPr>
          <w:p w14:paraId="38B98E54" w14:textId="77777777" w:rsidR="00920FE3" w:rsidRPr="00600A97" w:rsidRDefault="00920FE3" w:rsidP="003E01A8">
            <w:pPr>
              <w:pStyle w:val="Paragraphedeliste"/>
              <w:spacing w:after="0"/>
              <w:ind w:left="0"/>
              <w:jc w:val="both"/>
              <w:rPr>
                <w:rFonts w:ascii="Times New Roman" w:hAnsi="Times New Roman"/>
                <w:sz w:val="24"/>
                <w:szCs w:val="24"/>
              </w:rPr>
            </w:pPr>
            <w:r w:rsidRPr="00600A97">
              <w:rPr>
                <w:rFonts w:ascii="Times New Roman" w:hAnsi="Times New Roman"/>
                <w:sz w:val="24"/>
                <w:szCs w:val="24"/>
              </w:rPr>
              <w:t>Importation</w:t>
            </w:r>
            <w:r>
              <w:rPr>
                <w:rFonts w:ascii="Times New Roman" w:hAnsi="Times New Roman"/>
                <w:sz w:val="24"/>
                <w:szCs w:val="24"/>
              </w:rPr>
              <w:t xml:space="preserve"> : </w:t>
            </w:r>
            <w:r w:rsidRPr="00600A97">
              <w:rPr>
                <w:rFonts w:ascii="Times New Roman" w:hAnsi="Times New Roman"/>
                <w:sz w:val="24"/>
                <w:szCs w:val="24"/>
              </w:rPr>
              <w:t xml:space="preserve">2 500 * 3 *20 % </w:t>
            </w:r>
          </w:p>
        </w:tc>
        <w:tc>
          <w:tcPr>
            <w:tcW w:w="1428" w:type="dxa"/>
            <w:shd w:val="clear" w:color="auto" w:fill="auto"/>
            <w:vAlign w:val="center"/>
          </w:tcPr>
          <w:p w14:paraId="4195F4F9" w14:textId="77777777" w:rsidR="00920FE3" w:rsidRPr="00600A97" w:rsidRDefault="00920FE3" w:rsidP="003E01A8">
            <w:pPr>
              <w:pStyle w:val="Paragraphedeliste"/>
              <w:spacing w:after="0"/>
              <w:ind w:left="0"/>
              <w:jc w:val="center"/>
              <w:rPr>
                <w:rFonts w:ascii="Times New Roman" w:hAnsi="Times New Roman"/>
                <w:sz w:val="24"/>
                <w:szCs w:val="24"/>
              </w:rPr>
            </w:pPr>
          </w:p>
        </w:tc>
        <w:tc>
          <w:tcPr>
            <w:tcW w:w="1283" w:type="dxa"/>
            <w:shd w:val="clear" w:color="auto" w:fill="auto"/>
            <w:vAlign w:val="center"/>
          </w:tcPr>
          <w:p w14:paraId="30E3C0BC" w14:textId="77777777" w:rsidR="00920FE3" w:rsidRPr="00600A97" w:rsidRDefault="00920FE3" w:rsidP="003E01A8">
            <w:pPr>
              <w:pStyle w:val="Paragraphedeliste"/>
              <w:spacing w:after="0"/>
              <w:ind w:left="0"/>
              <w:jc w:val="center"/>
              <w:rPr>
                <w:rFonts w:ascii="Times New Roman" w:hAnsi="Times New Roman"/>
                <w:sz w:val="24"/>
                <w:szCs w:val="24"/>
              </w:rPr>
            </w:pPr>
            <w:r w:rsidRPr="00600A97">
              <w:rPr>
                <w:rFonts w:ascii="Times New Roman" w:hAnsi="Times New Roman"/>
                <w:sz w:val="24"/>
                <w:szCs w:val="24"/>
              </w:rPr>
              <w:t>1 500</w:t>
            </w:r>
          </w:p>
        </w:tc>
      </w:tr>
      <w:tr w:rsidR="00920FE3" w:rsidRPr="00600A97" w14:paraId="418011B6" w14:textId="77777777" w:rsidTr="00AC4AFA">
        <w:trPr>
          <w:jc w:val="center"/>
        </w:trPr>
        <w:tc>
          <w:tcPr>
            <w:tcW w:w="993" w:type="dxa"/>
            <w:shd w:val="clear" w:color="auto" w:fill="auto"/>
          </w:tcPr>
          <w:p w14:paraId="56EAC456" w14:textId="77777777" w:rsidR="00920FE3" w:rsidRPr="00600A97" w:rsidRDefault="00920FE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13</w:t>
            </w:r>
          </w:p>
        </w:tc>
        <w:tc>
          <w:tcPr>
            <w:tcW w:w="5782" w:type="dxa"/>
            <w:shd w:val="clear" w:color="auto" w:fill="auto"/>
          </w:tcPr>
          <w:p w14:paraId="077AEE63" w14:textId="77777777" w:rsidR="00920FE3" w:rsidRPr="00600A97" w:rsidRDefault="00920FE3" w:rsidP="003E01A8">
            <w:pPr>
              <w:pStyle w:val="Paragraphedeliste"/>
              <w:spacing w:after="0"/>
              <w:ind w:left="0"/>
              <w:jc w:val="both"/>
              <w:rPr>
                <w:rFonts w:ascii="Times New Roman" w:hAnsi="Times New Roman"/>
                <w:sz w:val="24"/>
                <w:szCs w:val="24"/>
              </w:rPr>
            </w:pPr>
            <w:r>
              <w:rPr>
                <w:rFonts w:ascii="Times New Roman" w:hAnsi="Times New Roman"/>
                <w:sz w:val="24"/>
                <w:szCs w:val="24"/>
              </w:rPr>
              <w:t>Vente de l’entrepôt (</w:t>
            </w:r>
            <w:r w:rsidRPr="00600A97">
              <w:rPr>
                <w:rFonts w:ascii="Times New Roman" w:hAnsi="Times New Roman"/>
                <w:sz w:val="24"/>
                <w:szCs w:val="24"/>
              </w:rPr>
              <w:t xml:space="preserve">option exercée) : 150 000 x 20% </w:t>
            </w:r>
          </w:p>
        </w:tc>
        <w:tc>
          <w:tcPr>
            <w:tcW w:w="1428" w:type="dxa"/>
            <w:shd w:val="clear" w:color="auto" w:fill="auto"/>
            <w:vAlign w:val="center"/>
          </w:tcPr>
          <w:p w14:paraId="121808F6" w14:textId="77777777" w:rsidR="00920FE3" w:rsidRPr="00600A97" w:rsidRDefault="00920FE3" w:rsidP="003E01A8">
            <w:pPr>
              <w:pStyle w:val="Paragraphedeliste"/>
              <w:spacing w:after="0"/>
              <w:ind w:left="0"/>
              <w:jc w:val="center"/>
              <w:rPr>
                <w:rFonts w:ascii="Times New Roman" w:hAnsi="Times New Roman"/>
                <w:sz w:val="24"/>
                <w:szCs w:val="24"/>
              </w:rPr>
            </w:pPr>
            <w:r w:rsidRPr="00600A97">
              <w:rPr>
                <w:rFonts w:ascii="Times New Roman" w:hAnsi="Times New Roman"/>
                <w:sz w:val="24"/>
                <w:szCs w:val="24"/>
              </w:rPr>
              <w:t xml:space="preserve">30 000 </w:t>
            </w:r>
          </w:p>
        </w:tc>
        <w:tc>
          <w:tcPr>
            <w:tcW w:w="1283" w:type="dxa"/>
            <w:shd w:val="clear" w:color="auto" w:fill="auto"/>
            <w:vAlign w:val="center"/>
          </w:tcPr>
          <w:p w14:paraId="3F1C734C" w14:textId="77777777" w:rsidR="00920FE3" w:rsidRPr="00600A97" w:rsidRDefault="00920FE3" w:rsidP="003E01A8">
            <w:pPr>
              <w:pStyle w:val="Paragraphedeliste"/>
              <w:spacing w:after="0"/>
              <w:ind w:left="0"/>
              <w:jc w:val="center"/>
              <w:rPr>
                <w:rFonts w:ascii="Times New Roman" w:hAnsi="Times New Roman"/>
                <w:sz w:val="24"/>
                <w:szCs w:val="24"/>
              </w:rPr>
            </w:pPr>
          </w:p>
        </w:tc>
      </w:tr>
      <w:tr w:rsidR="00920FE3" w:rsidRPr="00600A97" w14:paraId="4C02C9E9" w14:textId="77777777" w:rsidTr="00AC4AFA">
        <w:trPr>
          <w:jc w:val="center"/>
        </w:trPr>
        <w:tc>
          <w:tcPr>
            <w:tcW w:w="993" w:type="dxa"/>
            <w:shd w:val="clear" w:color="auto" w:fill="auto"/>
          </w:tcPr>
          <w:p w14:paraId="69344A8E" w14:textId="77777777" w:rsidR="00920FE3" w:rsidRPr="00600A97" w:rsidRDefault="00920FE3" w:rsidP="003E01A8">
            <w:pPr>
              <w:pStyle w:val="Paragraphedeliste"/>
              <w:spacing w:after="0"/>
              <w:ind w:left="0"/>
              <w:rPr>
                <w:rFonts w:ascii="Times New Roman" w:hAnsi="Times New Roman"/>
                <w:sz w:val="24"/>
                <w:szCs w:val="24"/>
              </w:rPr>
            </w:pPr>
          </w:p>
        </w:tc>
        <w:tc>
          <w:tcPr>
            <w:tcW w:w="5782" w:type="dxa"/>
            <w:shd w:val="clear" w:color="auto" w:fill="auto"/>
          </w:tcPr>
          <w:p w14:paraId="161D28D1" w14:textId="77777777" w:rsidR="00920FE3" w:rsidRPr="00600A97" w:rsidRDefault="00920FE3" w:rsidP="003E01A8">
            <w:pPr>
              <w:pStyle w:val="Paragraphedeliste"/>
              <w:spacing w:after="0"/>
              <w:ind w:left="0"/>
              <w:jc w:val="right"/>
              <w:rPr>
                <w:rFonts w:ascii="Times New Roman" w:hAnsi="Times New Roman"/>
                <w:b/>
                <w:bCs/>
                <w:sz w:val="24"/>
                <w:szCs w:val="24"/>
              </w:rPr>
            </w:pPr>
            <w:r w:rsidRPr="00600A97">
              <w:rPr>
                <w:rFonts w:ascii="Times New Roman" w:hAnsi="Times New Roman"/>
                <w:b/>
                <w:bCs/>
                <w:sz w:val="24"/>
                <w:szCs w:val="24"/>
              </w:rPr>
              <w:t>TOTAL</w:t>
            </w:r>
          </w:p>
        </w:tc>
        <w:tc>
          <w:tcPr>
            <w:tcW w:w="1428" w:type="dxa"/>
            <w:shd w:val="clear" w:color="auto" w:fill="auto"/>
            <w:vAlign w:val="center"/>
          </w:tcPr>
          <w:p w14:paraId="77B39DBC" w14:textId="77777777" w:rsidR="00920FE3" w:rsidRPr="00600A97" w:rsidRDefault="00920FE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31 </w:t>
            </w:r>
            <w:r>
              <w:rPr>
                <w:rFonts w:ascii="Times New Roman" w:hAnsi="Times New Roman"/>
                <w:b/>
                <w:bCs/>
                <w:sz w:val="24"/>
                <w:szCs w:val="24"/>
              </w:rPr>
              <w:t>50</w:t>
            </w:r>
            <w:r w:rsidRPr="00600A97">
              <w:rPr>
                <w:rFonts w:ascii="Times New Roman" w:hAnsi="Times New Roman"/>
                <w:b/>
                <w:bCs/>
                <w:sz w:val="24"/>
                <w:szCs w:val="24"/>
              </w:rPr>
              <w:t xml:space="preserve">0 </w:t>
            </w:r>
          </w:p>
        </w:tc>
        <w:tc>
          <w:tcPr>
            <w:tcW w:w="1283" w:type="dxa"/>
            <w:shd w:val="clear" w:color="auto" w:fill="auto"/>
            <w:vAlign w:val="center"/>
          </w:tcPr>
          <w:p w14:paraId="40B71DE6" w14:textId="77777777" w:rsidR="00920FE3" w:rsidRPr="00600A97" w:rsidRDefault="00920FE3" w:rsidP="003E01A8">
            <w:pPr>
              <w:pStyle w:val="Paragraphedeliste"/>
              <w:spacing w:after="0"/>
              <w:ind w:left="0"/>
              <w:jc w:val="center"/>
              <w:rPr>
                <w:rFonts w:ascii="Times New Roman" w:hAnsi="Times New Roman"/>
                <w:b/>
                <w:bCs/>
                <w:sz w:val="24"/>
                <w:szCs w:val="24"/>
              </w:rPr>
            </w:pPr>
            <w:r w:rsidRPr="00600A97">
              <w:rPr>
                <w:rFonts w:ascii="Times New Roman" w:hAnsi="Times New Roman"/>
                <w:b/>
                <w:bCs/>
                <w:sz w:val="24"/>
                <w:szCs w:val="24"/>
              </w:rPr>
              <w:t>1 500</w:t>
            </w:r>
          </w:p>
        </w:tc>
      </w:tr>
    </w:tbl>
    <w:p w14:paraId="2208C2D1" w14:textId="77777777" w:rsidR="00AA0C29" w:rsidRDefault="00AA0C29" w:rsidP="003F612F">
      <w:pPr>
        <w:rPr>
          <w:szCs w:val="24"/>
        </w:rPr>
      </w:pPr>
    </w:p>
    <w:p w14:paraId="4526973B" w14:textId="77777777" w:rsidR="003F612F" w:rsidRPr="00600A97" w:rsidRDefault="003F612F" w:rsidP="003F612F">
      <w:pPr>
        <w:rPr>
          <w:szCs w:val="24"/>
        </w:rPr>
      </w:pPr>
      <w:r w:rsidRPr="00600A97">
        <w:rPr>
          <w:szCs w:val="24"/>
        </w:rPr>
        <w:t xml:space="preserve">Montant de </w:t>
      </w:r>
      <w:r w:rsidR="00600A97" w:rsidRPr="00600A97">
        <w:rPr>
          <w:szCs w:val="24"/>
        </w:rPr>
        <w:t>TVA</w:t>
      </w:r>
      <w:r w:rsidRPr="00600A97">
        <w:rPr>
          <w:szCs w:val="24"/>
        </w:rPr>
        <w:t xml:space="preserve"> exigible = 31 </w:t>
      </w:r>
      <w:r w:rsidR="00600A97">
        <w:rPr>
          <w:szCs w:val="24"/>
        </w:rPr>
        <w:t>50</w:t>
      </w:r>
      <w:r w:rsidRPr="00600A97">
        <w:rPr>
          <w:szCs w:val="24"/>
        </w:rPr>
        <w:t>0 €</w:t>
      </w:r>
      <w:r w:rsidRPr="00600A97">
        <w:rPr>
          <w:szCs w:val="24"/>
        </w:rPr>
        <w:tab/>
      </w:r>
      <w:r w:rsidRPr="00600A97">
        <w:rPr>
          <w:szCs w:val="24"/>
        </w:rPr>
        <w:tab/>
      </w:r>
      <w:r w:rsidRPr="00600A97">
        <w:rPr>
          <w:szCs w:val="24"/>
        </w:rPr>
        <w:tab/>
      </w:r>
    </w:p>
    <w:p w14:paraId="74847AF6" w14:textId="77777777" w:rsidR="003F612F" w:rsidRPr="00600A97" w:rsidRDefault="003F612F" w:rsidP="003F612F">
      <w:pPr>
        <w:rPr>
          <w:szCs w:val="24"/>
        </w:rPr>
      </w:pPr>
      <w:r w:rsidRPr="00600A97">
        <w:rPr>
          <w:szCs w:val="24"/>
        </w:rPr>
        <w:t xml:space="preserve">Montant de la </w:t>
      </w:r>
      <w:r w:rsidR="00600A97" w:rsidRPr="00600A97">
        <w:rPr>
          <w:szCs w:val="24"/>
        </w:rPr>
        <w:t>TVA</w:t>
      </w:r>
      <w:r w:rsidRPr="00600A97">
        <w:rPr>
          <w:szCs w:val="24"/>
        </w:rPr>
        <w:t xml:space="preserve"> déductible = 1 500 €</w:t>
      </w:r>
      <w:r w:rsidRPr="00600A97">
        <w:rPr>
          <w:szCs w:val="24"/>
        </w:rPr>
        <w:tab/>
      </w:r>
      <w:r w:rsidRPr="00600A97">
        <w:rPr>
          <w:szCs w:val="24"/>
        </w:rPr>
        <w:tab/>
      </w:r>
    </w:p>
    <w:p w14:paraId="196E28FA" w14:textId="77777777" w:rsidR="003F612F" w:rsidRPr="00600A97" w:rsidRDefault="003F612F" w:rsidP="003F612F">
      <w:pPr>
        <w:rPr>
          <w:szCs w:val="24"/>
        </w:rPr>
      </w:pPr>
      <w:r w:rsidRPr="00600A97">
        <w:rPr>
          <w:szCs w:val="24"/>
        </w:rPr>
        <w:t xml:space="preserve">Crédit de </w:t>
      </w:r>
      <w:r w:rsidR="00600A97" w:rsidRPr="00600A97">
        <w:rPr>
          <w:szCs w:val="24"/>
        </w:rPr>
        <w:t>TVA</w:t>
      </w:r>
      <w:r w:rsidRPr="00600A97">
        <w:rPr>
          <w:szCs w:val="24"/>
        </w:rPr>
        <w:t xml:space="preserve"> du mois précédent = 5 000 €</w:t>
      </w:r>
      <w:r w:rsidRPr="00600A97">
        <w:rPr>
          <w:szCs w:val="24"/>
        </w:rPr>
        <w:tab/>
      </w:r>
      <w:r w:rsidRPr="00600A97">
        <w:rPr>
          <w:szCs w:val="24"/>
        </w:rPr>
        <w:tab/>
      </w:r>
    </w:p>
    <w:p w14:paraId="3226D12B" w14:textId="77777777" w:rsidR="00181262" w:rsidRPr="00600A97" w:rsidRDefault="003F612F" w:rsidP="003F612F">
      <w:pPr>
        <w:rPr>
          <w:szCs w:val="24"/>
        </w:rPr>
      </w:pPr>
      <w:r w:rsidRPr="00600A97">
        <w:rPr>
          <w:szCs w:val="24"/>
        </w:rPr>
        <w:t xml:space="preserve">Montant de la </w:t>
      </w:r>
      <w:r w:rsidR="00600A97" w:rsidRPr="00600A97">
        <w:rPr>
          <w:szCs w:val="24"/>
        </w:rPr>
        <w:t>TVA</w:t>
      </w:r>
      <w:r w:rsidRPr="00600A97">
        <w:rPr>
          <w:szCs w:val="24"/>
        </w:rPr>
        <w:t xml:space="preserve"> due = </w:t>
      </w:r>
      <w:r w:rsidR="00600A97">
        <w:rPr>
          <w:szCs w:val="24"/>
        </w:rPr>
        <w:t>25 000</w:t>
      </w:r>
      <w:r w:rsidRPr="00600A97">
        <w:rPr>
          <w:szCs w:val="24"/>
        </w:rPr>
        <w:t xml:space="preserve"> €</w:t>
      </w:r>
    </w:p>
    <w:p w14:paraId="16332A00" w14:textId="77777777" w:rsidR="00600A97" w:rsidRDefault="00600A97" w:rsidP="003F612F">
      <w:pPr>
        <w:rPr>
          <w:szCs w:val="24"/>
        </w:rPr>
      </w:pPr>
    </w:p>
    <w:p w14:paraId="43DF1180" w14:textId="77777777" w:rsidR="00AC4AFA" w:rsidRDefault="00AC4AFA" w:rsidP="003F612F">
      <w:pPr>
        <w:rPr>
          <w:szCs w:val="24"/>
        </w:rPr>
      </w:pPr>
      <w:r>
        <w:rPr>
          <w:szCs w:val="24"/>
        </w:rPr>
        <w:t>Le montant de la TVA due au titre du mois de juin N s’élève à 25 000 €.</w:t>
      </w:r>
    </w:p>
    <w:p w14:paraId="5FAF2A9F" w14:textId="77777777" w:rsidR="00024BDB" w:rsidRDefault="00024BDB" w:rsidP="003F612F">
      <w:pPr>
        <w:rPr>
          <w:szCs w:val="24"/>
        </w:rPr>
      </w:pPr>
    </w:p>
    <w:p w14:paraId="5E030EC5" w14:textId="77777777" w:rsidR="00AC4AFA" w:rsidRDefault="00AC4AFA" w:rsidP="003F612F">
      <w:pPr>
        <w:rPr>
          <w:szCs w:val="24"/>
        </w:rPr>
      </w:pPr>
    </w:p>
    <w:p w14:paraId="365A82D2" w14:textId="65EB4FDB" w:rsidR="00024BDB" w:rsidRPr="00024BDB" w:rsidRDefault="002A5009" w:rsidP="00950437">
      <w:pPr>
        <w:pStyle w:val="Paragraphedeliste"/>
        <w:numPr>
          <w:ilvl w:val="0"/>
          <w:numId w:val="3"/>
        </w:numPr>
        <w:tabs>
          <w:tab w:val="left" w:pos="284"/>
          <w:tab w:val="left" w:pos="851"/>
          <w:tab w:val="left" w:pos="1418"/>
        </w:tabs>
        <w:spacing w:after="120"/>
        <w:ind w:left="0" w:firstLine="0"/>
        <w:jc w:val="both"/>
        <w:rPr>
          <w:rFonts w:ascii="Times New Roman" w:hAnsi="Times New Roman" w:cs="Times New Roman"/>
          <w:b/>
          <w:bCs/>
          <w:color w:val="000000"/>
          <w:sz w:val="24"/>
          <w:szCs w:val="28"/>
        </w:rPr>
      </w:pPr>
      <w:r>
        <w:rPr>
          <w:rFonts w:ascii="Times New Roman" w:hAnsi="Times New Roman" w:cs="Times New Roman"/>
          <w:b/>
          <w:bCs/>
          <w:color w:val="000000"/>
          <w:sz w:val="24"/>
          <w:szCs w:val="28"/>
        </w:rPr>
        <w:t>J</w:t>
      </w:r>
      <w:r w:rsidR="00024BDB" w:rsidRPr="00024BDB">
        <w:rPr>
          <w:rFonts w:ascii="Times New Roman" w:hAnsi="Times New Roman" w:cs="Times New Roman"/>
          <w:b/>
          <w:bCs/>
          <w:color w:val="000000"/>
          <w:sz w:val="24"/>
          <w:szCs w:val="28"/>
        </w:rPr>
        <w:t xml:space="preserve">ustifier le régime d’imposition applicable à la SAS MyGolf puis préciser si une option est possible pour un autre régime d’imposition. </w:t>
      </w:r>
    </w:p>
    <w:p w14:paraId="7F79CF38" w14:textId="77777777" w:rsidR="005F0FCB" w:rsidRPr="006A6C15" w:rsidRDefault="005F0FCB" w:rsidP="005F0FCB">
      <w:pPr>
        <w:tabs>
          <w:tab w:val="left" w:pos="851"/>
          <w:tab w:val="left" w:pos="1418"/>
        </w:tabs>
        <w:rPr>
          <w:rFonts w:cs="Times New Roman"/>
          <w:b/>
          <w:bCs/>
          <w:color w:val="365F91" w:themeColor="accent1" w:themeShade="BF"/>
          <w:szCs w:val="24"/>
          <w:u w:val="single"/>
        </w:rPr>
      </w:pPr>
      <w:r w:rsidRPr="006A6C15">
        <w:rPr>
          <w:rFonts w:cs="Times New Roman"/>
          <w:b/>
          <w:bCs/>
          <w:color w:val="365F91" w:themeColor="accent1" w:themeShade="BF"/>
          <w:szCs w:val="24"/>
          <w:u w:val="single"/>
        </w:rPr>
        <w:t>Points du programme &amp; compétences concernés</w:t>
      </w:r>
    </w:p>
    <w:p w14:paraId="7F0F81D0" w14:textId="77777777" w:rsidR="005F0FCB" w:rsidRPr="006A6C15" w:rsidRDefault="005F0FCB" w:rsidP="005F0FCB">
      <w:pPr>
        <w:pStyle w:val="Paragraphedeliste"/>
        <w:numPr>
          <w:ilvl w:val="0"/>
          <w:numId w:val="13"/>
        </w:numPr>
        <w:tabs>
          <w:tab w:val="left" w:pos="851"/>
          <w:tab w:val="left" w:pos="1418"/>
        </w:tabs>
        <w:spacing w:after="0" w:line="240" w:lineRule="auto"/>
        <w:jc w:val="both"/>
        <w:rPr>
          <w:rFonts w:ascii="Times New Roman" w:hAnsi="Times New Roman" w:cs="Times New Roman"/>
          <w:color w:val="365F91" w:themeColor="accent1" w:themeShade="BF"/>
          <w:sz w:val="24"/>
          <w:szCs w:val="24"/>
          <w:u w:val="dotted"/>
        </w:rPr>
      </w:pPr>
      <w:r w:rsidRPr="006A6C15">
        <w:rPr>
          <w:rFonts w:ascii="Times New Roman" w:hAnsi="Times New Roman" w:cs="Times New Roman"/>
          <w:color w:val="365F91" w:themeColor="accent1" w:themeShade="BF"/>
          <w:sz w:val="24"/>
          <w:szCs w:val="24"/>
          <w:u w:val="dotted"/>
        </w:rPr>
        <w:t>5 - Taxe sur la valeur ajoutée</w:t>
      </w:r>
    </w:p>
    <w:p w14:paraId="10F40D1D" w14:textId="77777777" w:rsidR="005F0FCB" w:rsidRPr="006A6C15" w:rsidRDefault="005F0FCB" w:rsidP="005F0FCB">
      <w:pPr>
        <w:pStyle w:val="Paragraphedeliste"/>
        <w:numPr>
          <w:ilvl w:val="0"/>
          <w:numId w:val="14"/>
        </w:numPr>
        <w:tabs>
          <w:tab w:val="left" w:pos="851"/>
          <w:tab w:val="left" w:pos="1418"/>
        </w:tabs>
        <w:spacing w:after="0" w:line="240" w:lineRule="auto"/>
        <w:ind w:left="1276" w:hanging="283"/>
        <w:jc w:val="both"/>
        <w:rPr>
          <w:rFonts w:ascii="Times New Roman" w:hAnsi="Times New Roman" w:cs="Times New Roman"/>
          <w:color w:val="365F91" w:themeColor="accent1" w:themeShade="BF"/>
          <w:sz w:val="24"/>
          <w:szCs w:val="24"/>
        </w:rPr>
      </w:pPr>
      <w:r w:rsidRPr="006A6C15">
        <w:rPr>
          <w:rFonts w:ascii="Times New Roman" w:hAnsi="Times New Roman" w:cs="Times New Roman"/>
          <w:b/>
          <w:bCs/>
          <w:color w:val="365F91" w:themeColor="accent1" w:themeShade="BF"/>
          <w:sz w:val="24"/>
          <w:szCs w:val="24"/>
        </w:rPr>
        <w:t>Justifier</w:t>
      </w:r>
      <w:r w:rsidRPr="006A6C15">
        <w:rPr>
          <w:rFonts w:ascii="Times New Roman" w:hAnsi="Times New Roman" w:cs="Times New Roman"/>
          <w:color w:val="365F91" w:themeColor="accent1" w:themeShade="BF"/>
          <w:sz w:val="24"/>
          <w:szCs w:val="24"/>
        </w:rPr>
        <w:t xml:space="preserve"> les règles applicables en matière de </w:t>
      </w:r>
      <w:r w:rsidRPr="006A6C15">
        <w:rPr>
          <w:rFonts w:ascii="Times New Roman" w:eastAsia="Arial" w:hAnsi="Times New Roman" w:cs="Times New Roman"/>
          <w:color w:val="365F91" w:themeColor="accent1" w:themeShade="BF"/>
          <w:sz w:val="24"/>
          <w:szCs w:val="24"/>
        </w:rPr>
        <w:t>taxe sur la valeur ajoutée ;</w:t>
      </w:r>
    </w:p>
    <w:p w14:paraId="25D5D81E" w14:textId="05CB9074" w:rsidR="005F0FCB" w:rsidRPr="006A6C15" w:rsidRDefault="005F0FCB" w:rsidP="00024BDB">
      <w:pPr>
        <w:pStyle w:val="Paragraphedeliste"/>
        <w:numPr>
          <w:ilvl w:val="0"/>
          <w:numId w:val="14"/>
        </w:numPr>
        <w:tabs>
          <w:tab w:val="left" w:pos="851"/>
          <w:tab w:val="left" w:pos="1418"/>
        </w:tabs>
        <w:spacing w:after="0" w:line="240" w:lineRule="auto"/>
        <w:ind w:left="1276" w:hanging="283"/>
        <w:jc w:val="both"/>
        <w:rPr>
          <w:rFonts w:ascii="Times New Roman" w:hAnsi="Times New Roman" w:cs="Times New Roman"/>
          <w:color w:val="365F91" w:themeColor="accent1" w:themeShade="BF"/>
          <w:sz w:val="24"/>
          <w:szCs w:val="24"/>
        </w:rPr>
      </w:pPr>
      <w:r w:rsidRPr="006A6C15">
        <w:rPr>
          <w:rFonts w:ascii="Times New Roman" w:hAnsi="Times New Roman" w:cs="Times New Roman"/>
          <w:b/>
          <w:bCs/>
          <w:color w:val="365F91" w:themeColor="accent1" w:themeShade="BF"/>
          <w:sz w:val="24"/>
          <w:szCs w:val="24"/>
        </w:rPr>
        <w:t>Justifier</w:t>
      </w:r>
      <w:r w:rsidRPr="006A6C15">
        <w:rPr>
          <w:rFonts w:ascii="Times New Roman" w:hAnsi="Times New Roman" w:cs="Times New Roman"/>
          <w:color w:val="365F91" w:themeColor="accent1" w:themeShade="BF"/>
          <w:sz w:val="24"/>
          <w:szCs w:val="24"/>
        </w:rPr>
        <w:t xml:space="preserve"> l’intérêt de prendre des options en matière de taxe sur la valeur ajoutée.</w:t>
      </w:r>
    </w:p>
    <w:p w14:paraId="409717D3" w14:textId="77777777" w:rsidR="005F0FCB" w:rsidRDefault="005F0FCB" w:rsidP="00024BDB">
      <w:pPr>
        <w:pStyle w:val="NormalWeb"/>
        <w:spacing w:before="0" w:beforeAutospacing="0" w:after="0" w:afterAutospacing="0"/>
        <w:jc w:val="both"/>
      </w:pPr>
    </w:p>
    <w:p w14:paraId="4959714E" w14:textId="17D0CEB8" w:rsidR="00E6273C" w:rsidRPr="00E6273C" w:rsidRDefault="00207156" w:rsidP="00024BDB">
      <w:pPr>
        <w:pStyle w:val="NormalWeb"/>
        <w:spacing w:before="0" w:beforeAutospacing="0" w:after="0" w:afterAutospacing="0"/>
        <w:jc w:val="both"/>
      </w:pPr>
      <w:r w:rsidRPr="00E6273C">
        <w:t>La SAS MyGolf est soumise a</w:t>
      </w:r>
      <w:r w:rsidR="00E6273C">
        <w:t>u</w:t>
      </w:r>
      <w:r w:rsidRPr="00E6273C">
        <w:t xml:space="preserve"> régime réel normal en matière de TVA car son chiffre d’affaires au titre de N-1 </w:t>
      </w:r>
      <w:r w:rsidR="00E6273C" w:rsidRPr="00E6273C">
        <w:t>excède</w:t>
      </w:r>
      <w:r w:rsidR="00024BDB">
        <w:t> :</w:t>
      </w:r>
    </w:p>
    <w:p w14:paraId="075C8DF6" w14:textId="77777777" w:rsidR="00E6273C" w:rsidRPr="005709D0" w:rsidRDefault="00E6273C" w:rsidP="00950437">
      <w:pPr>
        <w:numPr>
          <w:ilvl w:val="0"/>
          <w:numId w:val="6"/>
        </w:numPr>
        <w:rPr>
          <w:rFonts w:cs="Times New Roman"/>
          <w:bCs/>
        </w:rPr>
      </w:pPr>
      <w:r w:rsidRPr="005709D0">
        <w:rPr>
          <w:rFonts w:cs="Times New Roman"/>
          <w:bCs/>
        </w:rPr>
        <w:t xml:space="preserve">789 000 € HT pour les opérations de vente de marchandises, objets, fournitures et denrées à emporter ou à consommer sur place, fourniture de logement (hors location meublée, meublé de tourisme, gîte rural et chambre d'hôtes) ; </w:t>
      </w:r>
    </w:p>
    <w:p w14:paraId="28E197A8" w14:textId="51FFAFB3" w:rsidR="00797743" w:rsidRPr="00CC287F" w:rsidRDefault="00E6273C" w:rsidP="00950437">
      <w:pPr>
        <w:numPr>
          <w:ilvl w:val="0"/>
          <w:numId w:val="6"/>
        </w:numPr>
        <w:rPr>
          <w:rFonts w:cs="Times New Roman"/>
          <w:bCs/>
        </w:rPr>
      </w:pPr>
      <w:r w:rsidRPr="005709D0">
        <w:rPr>
          <w:rFonts w:cs="Times New Roman"/>
          <w:bCs/>
        </w:rPr>
        <w:t>238 000 € HT pour les prestations de service.</w:t>
      </w:r>
    </w:p>
    <w:p w14:paraId="7183CE89" w14:textId="57003A3C" w:rsidR="00024BDB" w:rsidRDefault="00024BDB" w:rsidP="00024BDB">
      <w:pPr>
        <w:pStyle w:val="NormalWeb"/>
        <w:spacing w:before="0" w:beforeAutospacing="0" w:after="0" w:afterAutospacing="0"/>
        <w:jc w:val="both"/>
      </w:pPr>
      <w:r w:rsidRPr="00024BDB">
        <w:t>En effet, le chiffre d’affaires HT de la SAS MyGolf au titre de N-1 s’élevait à 1 234 000 €.</w:t>
      </w:r>
    </w:p>
    <w:p w14:paraId="78AA1C82" w14:textId="77777777" w:rsidR="00CC287F" w:rsidRDefault="00CC287F" w:rsidP="00024BDB">
      <w:pPr>
        <w:pStyle w:val="NormalWeb"/>
        <w:spacing w:before="0" w:beforeAutospacing="0" w:after="0" w:afterAutospacing="0"/>
        <w:jc w:val="both"/>
      </w:pPr>
    </w:p>
    <w:p w14:paraId="3EC6F4F3" w14:textId="06A2043D" w:rsidR="00CC287F" w:rsidRPr="00024BDB" w:rsidRDefault="00CC287F" w:rsidP="00024BDB">
      <w:pPr>
        <w:pStyle w:val="NormalWeb"/>
        <w:spacing w:before="0" w:beforeAutospacing="0" w:after="0" w:afterAutospacing="0"/>
        <w:jc w:val="both"/>
      </w:pPr>
      <w:r>
        <w:t>La SAS MyGolf ne peut pas opter pour un autre régime car elle relève de plein droit du régime réel normal.</w:t>
      </w:r>
    </w:p>
    <w:p w14:paraId="118CD02D" w14:textId="52B75E80" w:rsidR="00024BDB" w:rsidRDefault="00024BDB" w:rsidP="00797743">
      <w:pPr>
        <w:tabs>
          <w:tab w:val="left" w:pos="851"/>
          <w:tab w:val="left" w:pos="1418"/>
        </w:tabs>
        <w:rPr>
          <w:rFonts w:cs="Times New Roman"/>
          <w:b/>
          <w:bCs/>
          <w:color w:val="365F91" w:themeColor="accent1" w:themeShade="BF"/>
          <w:szCs w:val="24"/>
          <w:u w:val="single"/>
        </w:rPr>
      </w:pPr>
    </w:p>
    <w:p w14:paraId="5FB124AC" w14:textId="559EACFA" w:rsidR="005F0FCB" w:rsidRDefault="005F0FCB" w:rsidP="00797743">
      <w:pPr>
        <w:tabs>
          <w:tab w:val="left" w:pos="851"/>
          <w:tab w:val="left" w:pos="1418"/>
        </w:tabs>
        <w:rPr>
          <w:rFonts w:cs="Times New Roman"/>
          <w:b/>
          <w:bCs/>
          <w:color w:val="365F91" w:themeColor="accent1" w:themeShade="BF"/>
          <w:szCs w:val="24"/>
          <w:u w:val="single"/>
        </w:rPr>
      </w:pPr>
    </w:p>
    <w:p w14:paraId="435ED14E" w14:textId="2790790D" w:rsidR="006A6C15" w:rsidRDefault="006A6C15" w:rsidP="00797743">
      <w:pPr>
        <w:tabs>
          <w:tab w:val="left" w:pos="851"/>
          <w:tab w:val="left" w:pos="1418"/>
        </w:tabs>
        <w:rPr>
          <w:rFonts w:cs="Times New Roman"/>
          <w:b/>
          <w:bCs/>
          <w:color w:val="365F91" w:themeColor="accent1" w:themeShade="BF"/>
          <w:szCs w:val="24"/>
          <w:u w:val="single"/>
        </w:rPr>
      </w:pPr>
    </w:p>
    <w:p w14:paraId="6C80A7C9" w14:textId="1EB1AF7A" w:rsidR="006A6C15" w:rsidRDefault="006A6C15" w:rsidP="00797743">
      <w:pPr>
        <w:tabs>
          <w:tab w:val="left" w:pos="851"/>
          <w:tab w:val="left" w:pos="1418"/>
        </w:tabs>
        <w:rPr>
          <w:rFonts w:cs="Times New Roman"/>
          <w:b/>
          <w:bCs/>
          <w:color w:val="365F91" w:themeColor="accent1" w:themeShade="BF"/>
          <w:szCs w:val="24"/>
          <w:u w:val="single"/>
        </w:rPr>
      </w:pPr>
    </w:p>
    <w:p w14:paraId="21A58CB3" w14:textId="77777777" w:rsidR="006A6C15" w:rsidRDefault="006A6C15" w:rsidP="00797743">
      <w:pPr>
        <w:tabs>
          <w:tab w:val="left" w:pos="851"/>
          <w:tab w:val="left" w:pos="1418"/>
        </w:tabs>
        <w:rPr>
          <w:rFonts w:cs="Times New Roman"/>
          <w:b/>
          <w:bCs/>
          <w:color w:val="365F91" w:themeColor="accent1" w:themeShade="BF"/>
          <w:szCs w:val="24"/>
          <w:u w:val="single"/>
        </w:rPr>
      </w:pPr>
    </w:p>
    <w:p w14:paraId="621B08A4" w14:textId="356214CE" w:rsidR="00240496" w:rsidRPr="00240496" w:rsidRDefault="00024BDB" w:rsidP="00950437">
      <w:pPr>
        <w:pStyle w:val="Paragraphedeliste"/>
        <w:numPr>
          <w:ilvl w:val="0"/>
          <w:numId w:val="3"/>
        </w:numPr>
        <w:tabs>
          <w:tab w:val="left" w:pos="284"/>
          <w:tab w:val="left" w:pos="851"/>
          <w:tab w:val="left" w:pos="1418"/>
        </w:tabs>
        <w:spacing w:after="120"/>
        <w:ind w:left="0" w:firstLine="0"/>
        <w:jc w:val="both"/>
        <w:rPr>
          <w:rFonts w:ascii="Times New Roman" w:hAnsi="Times New Roman" w:cs="Times New Roman"/>
          <w:b/>
          <w:bCs/>
          <w:color w:val="000000"/>
          <w:sz w:val="24"/>
          <w:szCs w:val="28"/>
        </w:rPr>
      </w:pPr>
      <w:r>
        <w:rPr>
          <w:rFonts w:ascii="Times New Roman" w:hAnsi="Times New Roman" w:cs="Times New Roman"/>
          <w:b/>
          <w:bCs/>
          <w:color w:val="000000"/>
          <w:sz w:val="24"/>
          <w:szCs w:val="28"/>
        </w:rPr>
        <w:lastRenderedPageBreak/>
        <w:t>Expose</w:t>
      </w:r>
      <w:r w:rsidR="00240496" w:rsidRPr="00240496">
        <w:rPr>
          <w:rFonts w:ascii="Times New Roman" w:hAnsi="Times New Roman" w:cs="Times New Roman"/>
          <w:b/>
          <w:bCs/>
          <w:color w:val="000000"/>
          <w:sz w:val="24"/>
          <w:szCs w:val="28"/>
        </w:rPr>
        <w:t xml:space="preserve">r la formalité </w:t>
      </w:r>
      <w:r w:rsidR="006E6BCB">
        <w:rPr>
          <w:rFonts w:ascii="Times New Roman" w:hAnsi="Times New Roman" w:cs="Times New Roman"/>
          <w:b/>
          <w:bCs/>
          <w:color w:val="000000"/>
          <w:sz w:val="24"/>
          <w:szCs w:val="28"/>
        </w:rPr>
        <w:t xml:space="preserve">à </w:t>
      </w:r>
      <w:r w:rsidR="006E6BCB" w:rsidRPr="006E6BCB">
        <w:rPr>
          <w:rFonts w:ascii="Times New Roman" w:hAnsi="Times New Roman" w:cs="Times New Roman"/>
          <w:b/>
          <w:bCs/>
          <w:color w:val="000000"/>
          <w:sz w:val="24"/>
          <w:szCs w:val="28"/>
        </w:rPr>
        <w:t>accomplir pour pouvoir acquitter la TVA d’après les débits.</w:t>
      </w:r>
    </w:p>
    <w:p w14:paraId="677DF5E7" w14:textId="77777777" w:rsidR="005F0FCB" w:rsidRPr="006A6C15" w:rsidRDefault="005F0FCB" w:rsidP="005F0FCB">
      <w:pPr>
        <w:tabs>
          <w:tab w:val="left" w:pos="851"/>
          <w:tab w:val="left" w:pos="1418"/>
        </w:tabs>
        <w:rPr>
          <w:rFonts w:cs="Times New Roman"/>
          <w:b/>
          <w:bCs/>
          <w:color w:val="365F91" w:themeColor="accent1" w:themeShade="BF"/>
          <w:szCs w:val="24"/>
          <w:u w:val="single"/>
        </w:rPr>
      </w:pPr>
      <w:r w:rsidRPr="006A6C15">
        <w:rPr>
          <w:rFonts w:cs="Times New Roman"/>
          <w:b/>
          <w:bCs/>
          <w:color w:val="365F91" w:themeColor="accent1" w:themeShade="BF"/>
          <w:szCs w:val="24"/>
          <w:u w:val="single"/>
        </w:rPr>
        <w:t>Points du programme &amp; compétences concernés</w:t>
      </w:r>
    </w:p>
    <w:p w14:paraId="664F8A4A" w14:textId="77777777" w:rsidR="005F0FCB" w:rsidRPr="006A6C15" w:rsidRDefault="005F0FCB" w:rsidP="005F0FCB">
      <w:pPr>
        <w:pStyle w:val="Paragraphedeliste"/>
        <w:numPr>
          <w:ilvl w:val="0"/>
          <w:numId w:val="13"/>
        </w:numPr>
        <w:tabs>
          <w:tab w:val="left" w:pos="851"/>
          <w:tab w:val="left" w:pos="1418"/>
        </w:tabs>
        <w:spacing w:after="0" w:line="240" w:lineRule="auto"/>
        <w:jc w:val="both"/>
        <w:rPr>
          <w:rFonts w:ascii="Times New Roman" w:hAnsi="Times New Roman" w:cs="Times New Roman"/>
          <w:color w:val="365F91" w:themeColor="accent1" w:themeShade="BF"/>
          <w:sz w:val="24"/>
          <w:szCs w:val="24"/>
          <w:u w:val="dotted"/>
        </w:rPr>
      </w:pPr>
      <w:r w:rsidRPr="006A6C15">
        <w:rPr>
          <w:rFonts w:ascii="Times New Roman" w:hAnsi="Times New Roman" w:cs="Times New Roman"/>
          <w:color w:val="365F91" w:themeColor="accent1" w:themeShade="BF"/>
          <w:sz w:val="24"/>
          <w:szCs w:val="24"/>
          <w:u w:val="dotted"/>
        </w:rPr>
        <w:t>5 - Taxe sur la valeur ajoutée</w:t>
      </w:r>
    </w:p>
    <w:p w14:paraId="14791DE4" w14:textId="77777777" w:rsidR="005F0FCB" w:rsidRPr="006A6C15" w:rsidRDefault="005F0FCB" w:rsidP="005F0FCB">
      <w:pPr>
        <w:pStyle w:val="Paragraphedeliste"/>
        <w:numPr>
          <w:ilvl w:val="0"/>
          <w:numId w:val="14"/>
        </w:numPr>
        <w:tabs>
          <w:tab w:val="left" w:pos="851"/>
          <w:tab w:val="left" w:pos="1418"/>
        </w:tabs>
        <w:spacing w:after="0" w:line="240" w:lineRule="auto"/>
        <w:ind w:left="1276" w:hanging="283"/>
        <w:jc w:val="both"/>
        <w:rPr>
          <w:rFonts w:ascii="Times New Roman" w:hAnsi="Times New Roman" w:cs="Times New Roman"/>
          <w:sz w:val="24"/>
          <w:szCs w:val="24"/>
        </w:rPr>
      </w:pPr>
      <w:r w:rsidRPr="006A6C15">
        <w:rPr>
          <w:rFonts w:ascii="Times New Roman" w:hAnsi="Times New Roman" w:cs="Times New Roman"/>
          <w:b/>
          <w:bCs/>
          <w:color w:val="365F91" w:themeColor="accent1" w:themeShade="BF"/>
          <w:sz w:val="24"/>
          <w:szCs w:val="24"/>
        </w:rPr>
        <w:t xml:space="preserve">Justifier </w:t>
      </w:r>
      <w:r w:rsidRPr="006A6C15">
        <w:rPr>
          <w:rFonts w:ascii="Times New Roman" w:hAnsi="Times New Roman" w:cs="Times New Roman"/>
          <w:color w:val="365F91" w:themeColor="accent1" w:themeShade="BF"/>
          <w:sz w:val="24"/>
          <w:szCs w:val="24"/>
        </w:rPr>
        <w:t>l’intérêt de prendre des options en matière de taxe sur la valeur ajoutée.</w:t>
      </w:r>
    </w:p>
    <w:p w14:paraId="6E9B7244" w14:textId="77777777" w:rsidR="005F0FCB" w:rsidRDefault="005F0FCB" w:rsidP="00E6273C">
      <w:pPr>
        <w:pStyle w:val="Corpsdetexte"/>
        <w:tabs>
          <w:tab w:val="left" w:pos="284"/>
        </w:tabs>
        <w:jc w:val="both"/>
        <w:rPr>
          <w:color w:val="000000"/>
        </w:rPr>
      </w:pPr>
    </w:p>
    <w:p w14:paraId="4227618E" w14:textId="5887D8F7" w:rsidR="00E6273C" w:rsidRDefault="00240496" w:rsidP="00E6273C">
      <w:pPr>
        <w:pStyle w:val="Corpsdetexte"/>
        <w:tabs>
          <w:tab w:val="left" w:pos="284"/>
        </w:tabs>
        <w:jc w:val="both"/>
        <w:rPr>
          <w:color w:val="000000"/>
        </w:rPr>
      </w:pPr>
      <w:r w:rsidRPr="009C51B0">
        <w:rPr>
          <w:color w:val="000000"/>
        </w:rPr>
        <w:t>L'option doit être formulée de manière expresse. Les redevables qui entendent acquitter la TVA d'après les débits doivent en faire la déclaration écrite, par lettre simple, auprès du service des impôts des entreprises dont ils relèvent pour l</w:t>
      </w:r>
      <w:r>
        <w:rPr>
          <w:color w:val="000000"/>
        </w:rPr>
        <w:t>e</w:t>
      </w:r>
      <w:r w:rsidRPr="009C51B0">
        <w:rPr>
          <w:color w:val="000000"/>
        </w:rPr>
        <w:t xml:space="preserve"> paiement de la taxe</w:t>
      </w:r>
      <w:r>
        <w:rPr>
          <w:color w:val="000000"/>
        </w:rPr>
        <w:t>.</w:t>
      </w:r>
    </w:p>
    <w:p w14:paraId="7BD66697" w14:textId="77777777" w:rsidR="003F612F" w:rsidRDefault="003F612F" w:rsidP="003F612F">
      <w:pPr>
        <w:rPr>
          <w:szCs w:val="24"/>
        </w:rPr>
      </w:pPr>
    </w:p>
    <w:p w14:paraId="6B2A9F2C" w14:textId="77777777" w:rsidR="00240496" w:rsidRPr="00600A97" w:rsidRDefault="00240496" w:rsidP="003F612F">
      <w:pPr>
        <w:rPr>
          <w:szCs w:val="24"/>
        </w:rPr>
      </w:pPr>
    </w:p>
    <w:p w14:paraId="3EEE21E4" w14:textId="77777777" w:rsidR="004457CF" w:rsidRPr="004457CF" w:rsidRDefault="004457CF" w:rsidP="00950437">
      <w:pPr>
        <w:pStyle w:val="Paragraphedeliste"/>
        <w:numPr>
          <w:ilvl w:val="0"/>
          <w:numId w:val="3"/>
        </w:numPr>
        <w:tabs>
          <w:tab w:val="left" w:pos="284"/>
          <w:tab w:val="left" w:pos="851"/>
          <w:tab w:val="left" w:pos="1418"/>
        </w:tabs>
        <w:spacing w:after="120"/>
        <w:ind w:left="0" w:firstLine="0"/>
        <w:jc w:val="both"/>
        <w:rPr>
          <w:rFonts w:ascii="Times New Roman" w:hAnsi="Times New Roman" w:cs="Times New Roman"/>
          <w:b/>
          <w:bCs/>
          <w:color w:val="000000"/>
          <w:sz w:val="24"/>
          <w:szCs w:val="28"/>
        </w:rPr>
      </w:pPr>
      <w:r w:rsidRPr="004457CF">
        <w:rPr>
          <w:rFonts w:ascii="Times New Roman" w:hAnsi="Times New Roman" w:cs="Times New Roman"/>
          <w:b/>
          <w:bCs/>
          <w:color w:val="000000"/>
          <w:sz w:val="24"/>
          <w:szCs w:val="28"/>
        </w:rPr>
        <w:t>Déterminer le montant de la TVA déductible sur l’entrée de l’entrepôt dans le patrimoine du cessionnaire (opération 13) et indiquer les régularisations éventuelles à mettre en œuvre.</w:t>
      </w:r>
    </w:p>
    <w:p w14:paraId="70308A57" w14:textId="77777777" w:rsidR="005F0FCB" w:rsidRPr="006A6C15" w:rsidRDefault="005F0FCB" w:rsidP="005F0FCB">
      <w:pPr>
        <w:tabs>
          <w:tab w:val="left" w:pos="851"/>
          <w:tab w:val="left" w:pos="1418"/>
        </w:tabs>
        <w:rPr>
          <w:rFonts w:cs="Times New Roman"/>
          <w:b/>
          <w:bCs/>
          <w:color w:val="365F91" w:themeColor="accent1" w:themeShade="BF"/>
          <w:szCs w:val="24"/>
          <w:u w:val="single"/>
        </w:rPr>
      </w:pPr>
      <w:r w:rsidRPr="006A6C15">
        <w:rPr>
          <w:rFonts w:cs="Times New Roman"/>
          <w:b/>
          <w:bCs/>
          <w:color w:val="365F91" w:themeColor="accent1" w:themeShade="BF"/>
          <w:szCs w:val="24"/>
          <w:u w:val="single"/>
        </w:rPr>
        <w:t>Points du programme &amp; compétences concernés</w:t>
      </w:r>
    </w:p>
    <w:p w14:paraId="1138278A" w14:textId="77777777" w:rsidR="005F0FCB" w:rsidRPr="006A6C15" w:rsidRDefault="005F0FCB" w:rsidP="005F0FCB">
      <w:pPr>
        <w:pStyle w:val="Paragraphedeliste"/>
        <w:numPr>
          <w:ilvl w:val="0"/>
          <w:numId w:val="13"/>
        </w:numPr>
        <w:tabs>
          <w:tab w:val="left" w:pos="851"/>
          <w:tab w:val="left" w:pos="1418"/>
        </w:tabs>
        <w:spacing w:after="0" w:line="240" w:lineRule="auto"/>
        <w:jc w:val="both"/>
        <w:rPr>
          <w:rFonts w:ascii="Times New Roman" w:hAnsi="Times New Roman" w:cs="Times New Roman"/>
          <w:color w:val="365F91" w:themeColor="accent1" w:themeShade="BF"/>
          <w:sz w:val="24"/>
          <w:szCs w:val="24"/>
          <w:u w:val="dotted"/>
        </w:rPr>
      </w:pPr>
      <w:r w:rsidRPr="006A6C15">
        <w:rPr>
          <w:rFonts w:ascii="Times New Roman" w:hAnsi="Times New Roman" w:cs="Times New Roman"/>
          <w:color w:val="365F91" w:themeColor="accent1" w:themeShade="BF"/>
          <w:sz w:val="24"/>
          <w:szCs w:val="24"/>
          <w:u w:val="dotted"/>
        </w:rPr>
        <w:t>5 - Taxe sur la valeur ajoutée</w:t>
      </w:r>
    </w:p>
    <w:p w14:paraId="32519D65" w14:textId="77777777" w:rsidR="005F0FCB" w:rsidRPr="006A6C15" w:rsidRDefault="005F0FCB" w:rsidP="005F0FCB">
      <w:pPr>
        <w:pStyle w:val="Paragraphedeliste"/>
        <w:numPr>
          <w:ilvl w:val="0"/>
          <w:numId w:val="14"/>
        </w:numPr>
        <w:tabs>
          <w:tab w:val="left" w:pos="851"/>
          <w:tab w:val="left" w:pos="1418"/>
        </w:tabs>
        <w:spacing w:after="0" w:line="240" w:lineRule="auto"/>
        <w:ind w:left="1276" w:hanging="283"/>
        <w:jc w:val="both"/>
        <w:rPr>
          <w:rFonts w:ascii="Times New Roman" w:hAnsi="Times New Roman" w:cs="Times New Roman"/>
          <w:color w:val="365F91" w:themeColor="accent1" w:themeShade="BF"/>
          <w:sz w:val="24"/>
          <w:szCs w:val="24"/>
        </w:rPr>
      </w:pPr>
      <w:r w:rsidRPr="006A6C15">
        <w:rPr>
          <w:rFonts w:ascii="Times New Roman" w:hAnsi="Times New Roman" w:cs="Times New Roman"/>
          <w:b/>
          <w:bCs/>
          <w:color w:val="365F91" w:themeColor="accent1" w:themeShade="BF"/>
          <w:sz w:val="24"/>
          <w:szCs w:val="24"/>
        </w:rPr>
        <w:t>Déterminer et mettre en œuvre</w:t>
      </w:r>
      <w:r w:rsidRPr="006A6C15">
        <w:rPr>
          <w:rFonts w:ascii="Times New Roman" w:hAnsi="Times New Roman" w:cs="Times New Roman"/>
          <w:color w:val="365F91" w:themeColor="accent1" w:themeShade="BF"/>
          <w:sz w:val="24"/>
          <w:szCs w:val="24"/>
        </w:rPr>
        <w:t>, dans une situation donnée, les mécanismes d’exigibilité, de déduction et de régularisation de la taxe sur la valeur ajoutée.</w:t>
      </w:r>
    </w:p>
    <w:p w14:paraId="124852FF" w14:textId="77777777" w:rsidR="005F0FCB" w:rsidRDefault="005F0FCB" w:rsidP="00207156">
      <w:pPr>
        <w:pStyle w:val="paragraphe-western"/>
        <w:spacing w:before="0" w:beforeAutospacing="0" w:after="0" w:afterAutospacing="0"/>
        <w:jc w:val="both"/>
      </w:pPr>
    </w:p>
    <w:p w14:paraId="2DADFE88" w14:textId="540D0366" w:rsidR="002A5009" w:rsidRDefault="003F612F" w:rsidP="00207156">
      <w:pPr>
        <w:pStyle w:val="paragraphe-western"/>
        <w:spacing w:before="0" w:beforeAutospacing="0" w:after="0" w:afterAutospacing="0"/>
        <w:jc w:val="both"/>
      </w:pPr>
      <w:r w:rsidRPr="00600A97">
        <w:t xml:space="preserve">L’acheteur dispose d’un coefficient d’assujettissement de </w:t>
      </w:r>
      <w:r w:rsidR="002A5009">
        <w:t>0,7</w:t>
      </w:r>
      <w:r w:rsidRPr="00600A97">
        <w:t xml:space="preserve">. </w:t>
      </w:r>
    </w:p>
    <w:p w14:paraId="19E02A1D" w14:textId="5E098130" w:rsidR="003F612F" w:rsidRPr="00207156" w:rsidRDefault="002A5009" w:rsidP="00207156">
      <w:pPr>
        <w:pStyle w:val="paragraphe-western"/>
        <w:spacing w:before="0" w:beforeAutospacing="0" w:after="0" w:afterAutospacing="0"/>
        <w:jc w:val="both"/>
      </w:pPr>
      <w:r>
        <w:t xml:space="preserve">La </w:t>
      </w:r>
      <w:r w:rsidR="003F612F" w:rsidRPr="00600A97">
        <w:t>TVA déductible = 150 000 x 20</w:t>
      </w:r>
      <w:r w:rsidR="00BD298A">
        <w:t xml:space="preserve"> </w:t>
      </w:r>
      <w:r w:rsidR="003F612F" w:rsidRPr="00600A97">
        <w:t>% x 70</w:t>
      </w:r>
      <w:r w:rsidR="00BD298A">
        <w:t xml:space="preserve"> </w:t>
      </w:r>
      <w:r w:rsidR="003F612F" w:rsidRPr="00600A97">
        <w:t>% = 21 000 €</w:t>
      </w:r>
      <w:r w:rsidR="00207156">
        <w:t>.</w:t>
      </w:r>
    </w:p>
    <w:p w14:paraId="738339C4" w14:textId="77777777" w:rsidR="002A5009" w:rsidRDefault="002A5009" w:rsidP="00181262">
      <w:pPr>
        <w:pStyle w:val="Default"/>
        <w:jc w:val="both"/>
      </w:pPr>
    </w:p>
    <w:p w14:paraId="0D5194DF" w14:textId="6FBCC912" w:rsidR="00181262" w:rsidRPr="00600A97" w:rsidRDefault="003F612F" w:rsidP="00181262">
      <w:pPr>
        <w:pStyle w:val="Default"/>
        <w:jc w:val="both"/>
      </w:pPr>
      <w:r w:rsidRPr="00600A97">
        <w:t xml:space="preserve">L’acquéreur n’ayant pas l’intention de céder l’entrepôt, il n’aura pas à effectuer de régularisation globale. </w:t>
      </w:r>
    </w:p>
    <w:p w14:paraId="0DC8DBE6" w14:textId="77777777" w:rsidR="003F612F" w:rsidRPr="00600A97" w:rsidRDefault="003F612F" w:rsidP="003F612F">
      <w:pPr>
        <w:pStyle w:val="Default"/>
      </w:pPr>
      <w:r w:rsidRPr="00600A97">
        <w:t xml:space="preserve">Il aura à opérer des régularisations annuelles : </w:t>
      </w:r>
    </w:p>
    <w:p w14:paraId="6DA8B276" w14:textId="77777777" w:rsidR="003F612F" w:rsidRPr="005709D0" w:rsidRDefault="003F612F" w:rsidP="00950437">
      <w:pPr>
        <w:numPr>
          <w:ilvl w:val="0"/>
          <w:numId w:val="6"/>
        </w:numPr>
        <w:rPr>
          <w:rFonts w:cs="Times New Roman"/>
          <w:bCs/>
        </w:rPr>
      </w:pPr>
      <w:r w:rsidRPr="005709D0">
        <w:rPr>
          <w:rFonts w:cs="Times New Roman"/>
          <w:bCs/>
        </w:rPr>
        <w:t>la TV</w:t>
      </w:r>
      <w:r w:rsidR="00600A97" w:rsidRPr="005709D0">
        <w:rPr>
          <w:rFonts w:cs="Times New Roman"/>
          <w:bCs/>
        </w:rPr>
        <w:t>A</w:t>
      </w:r>
      <w:r w:rsidRPr="005709D0">
        <w:rPr>
          <w:rFonts w:cs="Times New Roman"/>
          <w:bCs/>
        </w:rPr>
        <w:t xml:space="preserve"> effectivement déduite est régularisable pendant une durée de 20 ans (s’agissant d’un immeuble)</w:t>
      </w:r>
      <w:r w:rsidR="00600A97" w:rsidRPr="005709D0">
        <w:rPr>
          <w:rFonts w:cs="Times New Roman"/>
          <w:bCs/>
        </w:rPr>
        <w:t> ;</w:t>
      </w:r>
    </w:p>
    <w:p w14:paraId="7BD343A3" w14:textId="77777777" w:rsidR="003F612F" w:rsidRPr="00600A97" w:rsidRDefault="003F612F" w:rsidP="00950437">
      <w:pPr>
        <w:numPr>
          <w:ilvl w:val="0"/>
          <w:numId w:val="6"/>
        </w:numPr>
      </w:pPr>
      <w:r w:rsidRPr="005709D0">
        <w:rPr>
          <w:rFonts w:cs="Times New Roman"/>
          <w:bCs/>
        </w:rPr>
        <w:t>seulement si la variation du produit du coefficient d’assujettissement par le coefficient de taxation de l’année courante par rapport à l’année de référence est strictement supérieure à 10 points</w:t>
      </w:r>
      <w:r w:rsidR="00600A97" w:rsidRPr="00600A97">
        <w:t>.</w:t>
      </w:r>
    </w:p>
    <w:p w14:paraId="1F3D5B77" w14:textId="0FEAA725" w:rsidR="00FB7DEA" w:rsidRDefault="00FB7DEA">
      <w:pPr>
        <w:spacing w:after="200" w:line="276" w:lineRule="auto"/>
        <w:jc w:val="left"/>
        <w:rPr>
          <w:rFonts w:ascii="Georgia" w:eastAsia="Times New Roman" w:hAnsi="Georgia" w:cs="Times New Roman"/>
          <w:b/>
          <w:i/>
          <w:sz w:val="32"/>
          <w:szCs w:val="24"/>
          <w:u w:val="single"/>
          <w:lang w:eastAsia="fr-FR"/>
        </w:rPr>
      </w:pPr>
    </w:p>
    <w:p w14:paraId="334E5939" w14:textId="390D2C20" w:rsidR="0026143C" w:rsidRPr="0026143C" w:rsidRDefault="007B4B41" w:rsidP="00950437">
      <w:pPr>
        <w:pStyle w:val="Corpsdetexte"/>
        <w:numPr>
          <w:ilvl w:val="0"/>
          <w:numId w:val="1"/>
        </w:numPr>
        <w:tabs>
          <w:tab w:val="left" w:pos="284"/>
        </w:tabs>
        <w:jc w:val="both"/>
        <w:rPr>
          <w:rFonts w:ascii="Georgia" w:hAnsi="Georgia"/>
          <w:b/>
          <w:i/>
          <w:sz w:val="32"/>
          <w:u w:val="single"/>
        </w:rPr>
      </w:pPr>
      <w:r>
        <w:rPr>
          <w:rFonts w:ascii="Georgia" w:hAnsi="Georgia"/>
          <w:b/>
          <w:i/>
          <w:sz w:val="32"/>
          <w:u w:val="single"/>
        </w:rPr>
        <w:t xml:space="preserve">Dossier </w:t>
      </w:r>
      <w:r w:rsidR="00181262">
        <w:rPr>
          <w:rFonts w:ascii="Georgia" w:hAnsi="Georgia"/>
          <w:b/>
          <w:i/>
          <w:sz w:val="32"/>
          <w:u w:val="single"/>
        </w:rPr>
        <w:t>2</w:t>
      </w:r>
      <w:r w:rsidR="00BE20B5">
        <w:rPr>
          <w:rFonts w:ascii="Georgia" w:hAnsi="Georgia"/>
          <w:b/>
          <w:i/>
          <w:sz w:val="32"/>
          <w:u w:val="single"/>
        </w:rPr>
        <w:t> : Impôt sur le revenu</w:t>
      </w:r>
    </w:p>
    <w:p w14:paraId="5FC1B8CC" w14:textId="77777777" w:rsidR="005D6793" w:rsidRDefault="005D6793" w:rsidP="007A3F98">
      <w:pPr>
        <w:rPr>
          <w:rFonts w:cs="Times New Roman"/>
          <w:sz w:val="22"/>
        </w:rPr>
      </w:pPr>
    </w:p>
    <w:p w14:paraId="29F31E0B" w14:textId="2C9166F8" w:rsidR="00626793" w:rsidRPr="00B820DA" w:rsidRDefault="00626793" w:rsidP="00F54805">
      <w:pPr>
        <w:pStyle w:val="Paragraphedeliste"/>
        <w:numPr>
          <w:ilvl w:val="0"/>
          <w:numId w:val="7"/>
        </w:numPr>
        <w:tabs>
          <w:tab w:val="left" w:pos="284"/>
          <w:tab w:val="left" w:pos="851"/>
          <w:tab w:val="left" w:pos="1418"/>
        </w:tabs>
        <w:spacing w:after="120"/>
        <w:ind w:left="0" w:firstLine="0"/>
        <w:jc w:val="both"/>
        <w:rPr>
          <w:rFonts w:ascii="Times New Roman" w:hAnsi="Times New Roman" w:cs="Times New Roman"/>
          <w:b/>
          <w:bCs/>
          <w:color w:val="000000"/>
          <w:sz w:val="24"/>
          <w:szCs w:val="28"/>
        </w:rPr>
      </w:pPr>
      <w:r w:rsidRPr="00B820DA">
        <w:rPr>
          <w:rFonts w:ascii="Times New Roman" w:hAnsi="Times New Roman" w:cs="Times New Roman"/>
          <w:b/>
          <w:bCs/>
          <w:color w:val="000000"/>
          <w:sz w:val="24"/>
          <w:szCs w:val="28"/>
        </w:rPr>
        <w:t>Déterminer et justifier la composition du foyer fiscal en précisant les conditions de rattachement des enfants majeurs au foyer fiscal de leurs parents et ses conséquences.</w:t>
      </w:r>
    </w:p>
    <w:p w14:paraId="752CF95A" w14:textId="6E32B267" w:rsidR="00F54805" w:rsidRPr="006A6C15" w:rsidRDefault="00F54805" w:rsidP="00F54805">
      <w:pPr>
        <w:tabs>
          <w:tab w:val="left" w:pos="851"/>
          <w:tab w:val="left" w:pos="1418"/>
        </w:tabs>
        <w:rPr>
          <w:rFonts w:cs="Times New Roman"/>
          <w:b/>
          <w:bCs/>
          <w:color w:val="365F91" w:themeColor="accent1" w:themeShade="BF"/>
          <w:szCs w:val="24"/>
          <w:u w:val="single"/>
        </w:rPr>
      </w:pPr>
      <w:r w:rsidRPr="006A6C15">
        <w:rPr>
          <w:rFonts w:cs="Times New Roman"/>
          <w:b/>
          <w:bCs/>
          <w:color w:val="365F91" w:themeColor="accent1" w:themeShade="BF"/>
          <w:szCs w:val="24"/>
          <w:u w:val="single"/>
        </w:rPr>
        <w:t>Points du programme &amp; compétences concernés</w:t>
      </w:r>
    </w:p>
    <w:p w14:paraId="5966F172" w14:textId="77777777" w:rsidR="00F54805" w:rsidRPr="006A6C15" w:rsidRDefault="00F54805" w:rsidP="00F54805">
      <w:pPr>
        <w:pStyle w:val="Paragraphedeliste"/>
        <w:numPr>
          <w:ilvl w:val="0"/>
          <w:numId w:val="13"/>
        </w:numPr>
        <w:tabs>
          <w:tab w:val="left" w:pos="851"/>
          <w:tab w:val="left" w:pos="1418"/>
        </w:tabs>
        <w:spacing w:after="0" w:line="240" w:lineRule="auto"/>
        <w:jc w:val="both"/>
        <w:rPr>
          <w:rFonts w:ascii="Times New Roman" w:hAnsi="Times New Roman" w:cs="Times New Roman"/>
          <w:color w:val="365F91" w:themeColor="accent1" w:themeShade="BF"/>
          <w:sz w:val="24"/>
          <w:szCs w:val="24"/>
          <w:u w:val="dotted"/>
        </w:rPr>
      </w:pPr>
      <w:r w:rsidRPr="006A6C15">
        <w:rPr>
          <w:rFonts w:ascii="Times New Roman" w:hAnsi="Times New Roman" w:cs="Times New Roman"/>
          <w:color w:val="365F91" w:themeColor="accent1" w:themeShade="BF"/>
          <w:sz w:val="24"/>
          <w:szCs w:val="24"/>
          <w:u w:val="dotted"/>
        </w:rPr>
        <w:t xml:space="preserve">2 - L’impôt sur le revenu des personnes physiques </w:t>
      </w:r>
    </w:p>
    <w:p w14:paraId="5D499713" w14:textId="77777777" w:rsidR="00F54805" w:rsidRPr="006A6C15" w:rsidRDefault="00F54805" w:rsidP="00F54805">
      <w:pPr>
        <w:pStyle w:val="Paragraphedeliste"/>
        <w:numPr>
          <w:ilvl w:val="1"/>
          <w:numId w:val="13"/>
        </w:numPr>
        <w:tabs>
          <w:tab w:val="left" w:pos="851"/>
          <w:tab w:val="left" w:pos="1418"/>
        </w:tabs>
        <w:spacing w:after="0" w:line="240" w:lineRule="auto"/>
        <w:ind w:left="993" w:hanging="284"/>
        <w:jc w:val="both"/>
        <w:rPr>
          <w:rFonts w:ascii="Times New Roman" w:hAnsi="Times New Roman" w:cs="Times New Roman"/>
          <w:color w:val="365F91" w:themeColor="accent1" w:themeShade="BF"/>
          <w:sz w:val="24"/>
          <w:szCs w:val="24"/>
          <w:u w:val="dotted"/>
        </w:rPr>
      </w:pPr>
      <w:r w:rsidRPr="006A6C15">
        <w:rPr>
          <w:rFonts w:ascii="Times New Roman" w:hAnsi="Times New Roman" w:cs="Times New Roman"/>
          <w:color w:val="365F91" w:themeColor="accent1" w:themeShade="BF"/>
          <w:sz w:val="24"/>
          <w:szCs w:val="24"/>
          <w:u w:val="dotted"/>
        </w:rPr>
        <w:t xml:space="preserve">2.1 Champ d’application </w:t>
      </w:r>
    </w:p>
    <w:p w14:paraId="6B35ACFC" w14:textId="77777777" w:rsidR="00F54805" w:rsidRPr="006A6C15" w:rsidRDefault="00F54805" w:rsidP="00F54805">
      <w:pPr>
        <w:pStyle w:val="Paragraphedeliste"/>
        <w:numPr>
          <w:ilvl w:val="0"/>
          <w:numId w:val="14"/>
        </w:numPr>
        <w:tabs>
          <w:tab w:val="left" w:pos="851"/>
          <w:tab w:val="left" w:pos="1418"/>
        </w:tabs>
        <w:spacing w:after="0" w:line="240" w:lineRule="auto"/>
        <w:ind w:left="1276" w:hanging="283"/>
        <w:jc w:val="both"/>
        <w:rPr>
          <w:rFonts w:ascii="Times New Roman" w:hAnsi="Times New Roman" w:cs="Times New Roman"/>
          <w:color w:val="365F91" w:themeColor="accent1" w:themeShade="BF"/>
          <w:sz w:val="24"/>
          <w:szCs w:val="24"/>
        </w:rPr>
      </w:pPr>
      <w:r w:rsidRPr="006A6C15">
        <w:rPr>
          <w:rFonts w:ascii="Times New Roman" w:hAnsi="Times New Roman" w:cs="Times New Roman"/>
          <w:b/>
          <w:bCs/>
          <w:color w:val="365F91" w:themeColor="accent1" w:themeShade="BF"/>
          <w:sz w:val="24"/>
          <w:szCs w:val="24"/>
        </w:rPr>
        <w:t xml:space="preserve">Déterminer </w:t>
      </w:r>
      <w:r w:rsidRPr="006A6C15">
        <w:rPr>
          <w:rFonts w:ascii="Times New Roman" w:hAnsi="Times New Roman" w:cs="Times New Roman"/>
          <w:bCs/>
          <w:color w:val="365F91" w:themeColor="accent1" w:themeShade="BF"/>
          <w:sz w:val="24"/>
          <w:szCs w:val="24"/>
        </w:rPr>
        <w:t>la composition du foyer fiscal</w:t>
      </w:r>
    </w:p>
    <w:p w14:paraId="442E9DD8" w14:textId="77777777" w:rsidR="004D6B2E" w:rsidRPr="004D6B2E" w:rsidRDefault="004D6B2E" w:rsidP="00D233BA">
      <w:pPr>
        <w:rPr>
          <w:rFonts w:cs="Times New Roman"/>
        </w:rPr>
      </w:pPr>
    </w:p>
    <w:p w14:paraId="48916BC4" w14:textId="68E07C7B" w:rsidR="004D6B2E" w:rsidRPr="00B820DA" w:rsidRDefault="004D6B2E" w:rsidP="004D6B2E">
      <w:pPr>
        <w:pStyle w:val="Corpsdetexte"/>
        <w:tabs>
          <w:tab w:val="left" w:pos="284"/>
        </w:tabs>
        <w:jc w:val="both"/>
      </w:pPr>
      <w:r w:rsidRPr="00B820DA">
        <w:t>En principe le foyer fiscal est composé du contribuable, de son conjoint (s’il est marié ou pacsé) et des personnes à charge (enfants célibataires de moins de 18 ans ou enfants infirmes quel que soit l’âge).</w:t>
      </w:r>
    </w:p>
    <w:p w14:paraId="6769424A" w14:textId="77777777" w:rsidR="004D6B2E" w:rsidRPr="00B820DA" w:rsidRDefault="004D6B2E" w:rsidP="00D233BA">
      <w:pPr>
        <w:rPr>
          <w:rFonts w:cs="Times New Roman"/>
          <w:bCs/>
        </w:rPr>
      </w:pPr>
    </w:p>
    <w:p w14:paraId="679F74E3" w14:textId="0EBD4682" w:rsidR="00D233BA" w:rsidRPr="00B820DA" w:rsidRDefault="00D233BA" w:rsidP="00D233BA">
      <w:pPr>
        <w:rPr>
          <w:rFonts w:cs="Times New Roman"/>
          <w:bCs/>
        </w:rPr>
      </w:pPr>
      <w:r w:rsidRPr="00B820DA">
        <w:rPr>
          <w:rFonts w:cs="Times New Roman"/>
          <w:bCs/>
        </w:rPr>
        <w:t xml:space="preserve">Les enfants majeurs sont </w:t>
      </w:r>
      <w:r w:rsidR="004D6B2E" w:rsidRPr="00B820DA">
        <w:rPr>
          <w:rFonts w:cs="Times New Roman"/>
          <w:bCs/>
        </w:rPr>
        <w:t xml:space="preserve">normalement </w:t>
      </w:r>
      <w:r w:rsidRPr="00B820DA">
        <w:rPr>
          <w:rFonts w:cs="Times New Roman"/>
          <w:bCs/>
        </w:rPr>
        <w:t>des contribuables à part entière</w:t>
      </w:r>
      <w:r w:rsidR="00AC602B" w:rsidRPr="00B820DA">
        <w:rPr>
          <w:rFonts w:cs="Times New Roman"/>
          <w:bCs/>
        </w:rPr>
        <w:t>. Ils</w:t>
      </w:r>
      <w:r w:rsidRPr="00B820DA">
        <w:rPr>
          <w:rFonts w:cs="Times New Roman"/>
          <w:bCs/>
        </w:rPr>
        <w:t xml:space="preserve"> sont </w:t>
      </w:r>
      <w:r w:rsidR="00AC602B" w:rsidRPr="00B820DA">
        <w:rPr>
          <w:rFonts w:cs="Times New Roman"/>
          <w:bCs/>
        </w:rPr>
        <w:t xml:space="preserve">à ce titre </w:t>
      </w:r>
      <w:r w:rsidRPr="00B820DA">
        <w:rPr>
          <w:rFonts w:cs="Times New Roman"/>
          <w:bCs/>
        </w:rPr>
        <w:t xml:space="preserve">imposables personnellement. Toutefois, ils ont la possibilité de demander leur rattachement au foyer fiscal de leurs parents s’ils remplissent les conditions suivantes au premier janvier de </w:t>
      </w:r>
      <w:r w:rsidRPr="00B820DA">
        <w:rPr>
          <w:rFonts w:cs="Times New Roman"/>
          <w:bCs/>
        </w:rPr>
        <w:lastRenderedPageBreak/>
        <w:t>l’année d’imposition</w:t>
      </w:r>
      <w:r w:rsidR="00563384" w:rsidRPr="00B820DA">
        <w:rPr>
          <w:rFonts w:cs="Times New Roman"/>
          <w:bCs/>
        </w:rPr>
        <w:t> :</w:t>
      </w:r>
    </w:p>
    <w:p w14:paraId="6B54194E" w14:textId="77777777" w:rsidR="00D233BA" w:rsidRPr="00B820DA" w:rsidRDefault="00D233BA" w:rsidP="00950437">
      <w:pPr>
        <w:numPr>
          <w:ilvl w:val="0"/>
          <w:numId w:val="6"/>
        </w:numPr>
        <w:rPr>
          <w:rFonts w:cs="Times New Roman"/>
          <w:bCs/>
        </w:rPr>
      </w:pPr>
      <w:r w:rsidRPr="00B820DA">
        <w:rPr>
          <w:rFonts w:cs="Times New Roman"/>
          <w:bCs/>
        </w:rPr>
        <w:t>être âgés de moins de 21 ans ;</w:t>
      </w:r>
    </w:p>
    <w:p w14:paraId="145BB44F" w14:textId="77777777" w:rsidR="00D233BA" w:rsidRPr="00B820DA" w:rsidRDefault="00D233BA" w:rsidP="00950437">
      <w:pPr>
        <w:numPr>
          <w:ilvl w:val="0"/>
          <w:numId w:val="6"/>
        </w:numPr>
        <w:rPr>
          <w:rFonts w:cs="Times New Roman"/>
          <w:bCs/>
        </w:rPr>
      </w:pPr>
      <w:r w:rsidRPr="00B820DA">
        <w:rPr>
          <w:rFonts w:cs="Times New Roman"/>
          <w:bCs/>
        </w:rPr>
        <w:t>être âgés de moins de 25 ans s’ils poursuivent des études ;</w:t>
      </w:r>
    </w:p>
    <w:p w14:paraId="136F453F" w14:textId="125B5D1C" w:rsidR="00D233BA" w:rsidRPr="00B820DA" w:rsidRDefault="00D233BA" w:rsidP="00D233BA">
      <w:pPr>
        <w:numPr>
          <w:ilvl w:val="0"/>
          <w:numId w:val="6"/>
        </w:numPr>
        <w:rPr>
          <w:rFonts w:cs="Times New Roman"/>
          <w:bCs/>
        </w:rPr>
      </w:pPr>
      <w:r w:rsidRPr="00B820DA">
        <w:rPr>
          <w:rFonts w:cs="Times New Roman"/>
          <w:bCs/>
        </w:rPr>
        <w:t xml:space="preserve">sans limite d’âge pour un enfant majeur infirme. </w:t>
      </w:r>
    </w:p>
    <w:p w14:paraId="589B3720" w14:textId="77777777" w:rsidR="006A6C15" w:rsidRPr="00B820DA" w:rsidRDefault="006A6C15" w:rsidP="00D233BA">
      <w:pPr>
        <w:rPr>
          <w:rFonts w:cs="Times New Roman"/>
          <w:bCs/>
        </w:rPr>
      </w:pPr>
    </w:p>
    <w:p w14:paraId="2EC0428D" w14:textId="61280D83" w:rsidR="00D233BA" w:rsidRPr="00B820DA" w:rsidRDefault="00D233BA" w:rsidP="00D233BA">
      <w:pPr>
        <w:rPr>
          <w:rFonts w:cs="Times New Roman"/>
          <w:bCs/>
        </w:rPr>
      </w:pPr>
      <w:r w:rsidRPr="00B820DA">
        <w:rPr>
          <w:rFonts w:cs="Times New Roman"/>
          <w:bCs/>
        </w:rPr>
        <w:t>Le rattachement doit être formulé par les enfants et accepté par les parents dans le délai de la déclaration</w:t>
      </w:r>
      <w:r w:rsidR="0078372B" w:rsidRPr="00B820DA">
        <w:rPr>
          <w:rFonts w:cs="Times New Roman"/>
          <w:bCs/>
        </w:rPr>
        <w:t xml:space="preserve">. </w:t>
      </w:r>
    </w:p>
    <w:p w14:paraId="33851453" w14:textId="77777777" w:rsidR="004D6B2E" w:rsidRPr="00B820DA" w:rsidRDefault="004D6B2E" w:rsidP="004D6B2E">
      <w:pPr>
        <w:pStyle w:val="Corpsdetexte"/>
        <w:tabs>
          <w:tab w:val="left" w:pos="284"/>
        </w:tabs>
        <w:jc w:val="both"/>
      </w:pPr>
    </w:p>
    <w:p w14:paraId="3E377428" w14:textId="32A8ACB3" w:rsidR="004D6B2E" w:rsidRPr="00B820DA" w:rsidRDefault="004D6B2E" w:rsidP="004D6B2E">
      <w:pPr>
        <w:pStyle w:val="Corpsdetexte"/>
        <w:tabs>
          <w:tab w:val="left" w:pos="284"/>
        </w:tabs>
        <w:jc w:val="both"/>
      </w:pPr>
      <w:r w:rsidRPr="00B820DA">
        <w:t>Le rattachement signifie que l’on rajoute les revenus des enfants concernés au foyer fiscal des parents. En contrepartie, les enfants concernés sont en principe considérés comme personnes à charge c’est à dire pris en compte pour le calcul du quotient familial sauf dans le cas où les enfants sont mariés</w:t>
      </w:r>
      <w:r w:rsidR="006A6C15" w:rsidRPr="00B820DA">
        <w:t>.</w:t>
      </w:r>
    </w:p>
    <w:p w14:paraId="20C5EBB3" w14:textId="4EC230F8" w:rsidR="00D233BA" w:rsidRPr="00B820DA" w:rsidRDefault="00D233BA" w:rsidP="005D6793">
      <w:pPr>
        <w:tabs>
          <w:tab w:val="left" w:pos="709"/>
          <w:tab w:val="left" w:pos="1418"/>
        </w:tabs>
        <w:rPr>
          <w:rFonts w:cs="Times New Roman"/>
          <w:b/>
          <w:bCs/>
          <w:color w:val="000000"/>
          <w:szCs w:val="24"/>
        </w:rPr>
      </w:pPr>
    </w:p>
    <w:p w14:paraId="368E547C" w14:textId="77777777" w:rsidR="00DB244B" w:rsidRPr="00B820DA" w:rsidRDefault="00626793" w:rsidP="006A6C15">
      <w:pPr>
        <w:pStyle w:val="Corpsdetexte"/>
        <w:tabs>
          <w:tab w:val="left" w:pos="284"/>
        </w:tabs>
        <w:jc w:val="both"/>
      </w:pPr>
      <w:r w:rsidRPr="00B820DA">
        <w:t xml:space="preserve">En l’espèce, </w:t>
      </w:r>
      <w:r w:rsidR="004D6B2E" w:rsidRPr="00B820DA">
        <w:t>le foyer fiscal est composé de</w:t>
      </w:r>
      <w:r w:rsidR="00DB244B" w:rsidRPr="00B820DA">
        <w:t> :</w:t>
      </w:r>
    </w:p>
    <w:p w14:paraId="296FC95D" w14:textId="18EE8FAA" w:rsidR="00DB244B" w:rsidRPr="00B820DA" w:rsidRDefault="004D6B2E" w:rsidP="006A6C15">
      <w:pPr>
        <w:pStyle w:val="Corpsdetexte"/>
        <w:numPr>
          <w:ilvl w:val="0"/>
          <w:numId w:val="6"/>
        </w:numPr>
        <w:tabs>
          <w:tab w:val="left" w:pos="284"/>
        </w:tabs>
        <w:jc w:val="both"/>
      </w:pPr>
      <w:r w:rsidRPr="00B820DA">
        <w:t>Monsieur et Madame Ha</w:t>
      </w:r>
      <w:r w:rsidR="00DB244B" w:rsidRPr="00B820DA">
        <w:t>r</w:t>
      </w:r>
      <w:r w:rsidRPr="00B820DA">
        <w:t>mony</w:t>
      </w:r>
      <w:r w:rsidR="00DB244B" w:rsidRPr="00B820DA">
        <w:t> car ils sont mariés ;</w:t>
      </w:r>
    </w:p>
    <w:p w14:paraId="7EFA8F45" w14:textId="06E3353D" w:rsidR="00DB244B" w:rsidRPr="00B820DA" w:rsidRDefault="00DB244B" w:rsidP="006A6C15">
      <w:pPr>
        <w:pStyle w:val="Corpsdetexte"/>
        <w:numPr>
          <w:ilvl w:val="0"/>
          <w:numId w:val="6"/>
        </w:numPr>
        <w:tabs>
          <w:tab w:val="left" w:pos="284"/>
        </w:tabs>
        <w:jc w:val="both"/>
      </w:pPr>
      <w:r w:rsidRPr="00B820DA">
        <w:t>Thibault car il s’agit de leur fils cadet qui est mineur : 16 ans ;</w:t>
      </w:r>
    </w:p>
    <w:p w14:paraId="0ADD6F97" w14:textId="107FC681" w:rsidR="00626793" w:rsidRPr="00B820DA" w:rsidRDefault="00DB244B" w:rsidP="006A6C15">
      <w:pPr>
        <w:pStyle w:val="Corpsdetexte"/>
        <w:numPr>
          <w:ilvl w:val="0"/>
          <w:numId w:val="6"/>
        </w:numPr>
        <w:tabs>
          <w:tab w:val="left" w:pos="284"/>
        </w:tabs>
        <w:jc w:val="both"/>
      </w:pPr>
      <w:r w:rsidRPr="00B820DA">
        <w:t>Quentin car il s’agit de leur fils ainé qui est majeur</w:t>
      </w:r>
      <w:r w:rsidR="00563384" w:rsidRPr="00B820DA">
        <w:t xml:space="preserve"> mais </w:t>
      </w:r>
      <w:r w:rsidRPr="00B820DA">
        <w:t>âgé de moins de 25 ans (22 ans)</w:t>
      </w:r>
      <w:r w:rsidR="00563384" w:rsidRPr="00B820DA">
        <w:t xml:space="preserve">, étudiant </w:t>
      </w:r>
      <w:r w:rsidRPr="00B820DA">
        <w:t>et qui a demandé le rattachement au foyer fiscal de ses parents.</w:t>
      </w:r>
    </w:p>
    <w:p w14:paraId="1D9BD8C6" w14:textId="77777777" w:rsidR="006A6C15" w:rsidRPr="00B820DA" w:rsidRDefault="006A6C15" w:rsidP="006A6C15">
      <w:pPr>
        <w:pStyle w:val="Corpsdetexte"/>
        <w:tabs>
          <w:tab w:val="left" w:pos="284"/>
        </w:tabs>
        <w:ind w:left="594"/>
        <w:jc w:val="both"/>
      </w:pPr>
    </w:p>
    <w:p w14:paraId="4FEE7B7B" w14:textId="013A4BCD" w:rsidR="006A6C15" w:rsidRDefault="00DB244B" w:rsidP="00563384">
      <w:pPr>
        <w:pStyle w:val="Corpsdetexte"/>
        <w:tabs>
          <w:tab w:val="left" w:pos="284"/>
          <w:tab w:val="left" w:pos="851"/>
        </w:tabs>
        <w:jc w:val="both"/>
      </w:pPr>
      <w:r w:rsidRPr="00B820DA">
        <w:rPr>
          <w:color w:val="000000"/>
        </w:rPr>
        <w:t xml:space="preserve">En conséquence, les revenus de Quentin (2 500€ bruts) devraient être ajoutés aux revenus du foyer fiscal. Cependant comme il s’agit de </w:t>
      </w:r>
      <w:r w:rsidR="006A6C15" w:rsidRPr="00B820DA">
        <w:t>salaires versés à un étudiant âgé</w:t>
      </w:r>
      <w:r w:rsidR="00563384" w:rsidRPr="00B820DA">
        <w:t xml:space="preserve"> de</w:t>
      </w:r>
      <w:r w:rsidR="006A6C15" w:rsidRPr="00B820DA">
        <w:t xml:space="preserve"> moins de 25 ans en rémunération d’activités exercées pendant ses congés universitaires</w:t>
      </w:r>
      <w:r w:rsidR="00563384" w:rsidRPr="00B820DA">
        <w:t xml:space="preserve">, </w:t>
      </w:r>
      <w:r w:rsidR="006A6C15" w:rsidRPr="00B820DA">
        <w:t xml:space="preserve">ils sont exonérés dans la limite de 3 fois le SMIC mensuel brut par an. </w:t>
      </w:r>
      <w:r w:rsidR="00563384" w:rsidRPr="00B820DA">
        <w:t>En outre</w:t>
      </w:r>
      <w:r w:rsidR="006A6C15" w:rsidRPr="00B820DA">
        <w:t xml:space="preserve">, le rattachement de Quentin permet de prendre en compte une demi-part supplémentaire pour le calcul du quotient familial </w:t>
      </w:r>
      <w:r w:rsidR="00563384" w:rsidRPr="00B820DA">
        <w:t xml:space="preserve">du foyer fiscal </w:t>
      </w:r>
      <w:r w:rsidR="006A6C15" w:rsidRPr="00B820DA">
        <w:t xml:space="preserve">et donc de réduire l’imposition globale </w:t>
      </w:r>
      <w:r w:rsidR="00563384" w:rsidRPr="00B820DA">
        <w:t>de Monsieur et Madame Harmony.</w:t>
      </w:r>
    </w:p>
    <w:p w14:paraId="63EFE8A6" w14:textId="75E25226" w:rsidR="00D233BA" w:rsidRDefault="00D233BA" w:rsidP="005D6793">
      <w:pPr>
        <w:tabs>
          <w:tab w:val="left" w:pos="709"/>
          <w:tab w:val="left" w:pos="1418"/>
        </w:tabs>
        <w:rPr>
          <w:rFonts w:cs="Times New Roman"/>
          <w:b/>
          <w:bCs/>
          <w:color w:val="000000"/>
        </w:rPr>
      </w:pPr>
    </w:p>
    <w:p w14:paraId="06767AE3" w14:textId="77777777" w:rsidR="00DB244B" w:rsidRDefault="00DB244B" w:rsidP="005D6793">
      <w:pPr>
        <w:tabs>
          <w:tab w:val="left" w:pos="709"/>
          <w:tab w:val="left" w:pos="1418"/>
        </w:tabs>
        <w:rPr>
          <w:rFonts w:cs="Times New Roman"/>
          <w:b/>
          <w:bCs/>
          <w:color w:val="000000"/>
        </w:rPr>
      </w:pPr>
    </w:p>
    <w:p w14:paraId="05BD121B" w14:textId="0F12DF5D" w:rsidR="005D6793" w:rsidRPr="00D233BA" w:rsidRDefault="004B3930" w:rsidP="00950437">
      <w:pPr>
        <w:pStyle w:val="Paragraphedeliste"/>
        <w:numPr>
          <w:ilvl w:val="0"/>
          <w:numId w:val="7"/>
        </w:numPr>
        <w:tabs>
          <w:tab w:val="left" w:pos="284"/>
          <w:tab w:val="left" w:pos="851"/>
          <w:tab w:val="left" w:pos="1418"/>
        </w:tabs>
        <w:spacing w:after="120"/>
        <w:ind w:left="0" w:firstLine="0"/>
        <w:jc w:val="both"/>
        <w:rPr>
          <w:rFonts w:ascii="Times New Roman" w:hAnsi="Times New Roman" w:cs="Times New Roman"/>
          <w:b/>
          <w:bCs/>
          <w:color w:val="000000"/>
          <w:sz w:val="24"/>
          <w:szCs w:val="28"/>
        </w:rPr>
      </w:pPr>
      <w:r>
        <w:rPr>
          <w:rFonts w:ascii="Times New Roman" w:hAnsi="Times New Roman" w:cs="Times New Roman"/>
          <w:b/>
          <w:bCs/>
          <w:color w:val="000000"/>
          <w:sz w:val="24"/>
          <w:szCs w:val="28"/>
        </w:rPr>
        <w:t>Qualifier et j</w:t>
      </w:r>
      <w:r w:rsidR="005D6793" w:rsidRPr="00D233BA">
        <w:rPr>
          <w:rFonts w:ascii="Times New Roman" w:hAnsi="Times New Roman" w:cs="Times New Roman"/>
          <w:b/>
          <w:bCs/>
          <w:color w:val="000000"/>
          <w:sz w:val="24"/>
          <w:szCs w:val="28"/>
        </w:rPr>
        <w:t xml:space="preserve">ustifier le régime d’imposition des revenus professionnels de M. Harmony et </w:t>
      </w:r>
      <w:r w:rsidR="00FB77A4">
        <w:rPr>
          <w:rFonts w:ascii="Times New Roman" w:hAnsi="Times New Roman" w:cs="Times New Roman"/>
          <w:b/>
          <w:bCs/>
          <w:color w:val="000000"/>
          <w:sz w:val="24"/>
          <w:szCs w:val="28"/>
        </w:rPr>
        <w:t>préciser</w:t>
      </w:r>
      <w:r w:rsidR="005D6793" w:rsidRPr="00D233BA">
        <w:rPr>
          <w:rFonts w:ascii="Times New Roman" w:hAnsi="Times New Roman" w:cs="Times New Roman"/>
          <w:b/>
          <w:bCs/>
          <w:color w:val="000000"/>
          <w:sz w:val="24"/>
          <w:szCs w:val="28"/>
        </w:rPr>
        <w:t xml:space="preserve"> ses obligations comptables</w:t>
      </w:r>
      <w:r w:rsidR="00A93B35">
        <w:rPr>
          <w:rFonts w:ascii="Times New Roman" w:hAnsi="Times New Roman" w:cs="Times New Roman"/>
          <w:b/>
          <w:bCs/>
          <w:color w:val="000000"/>
          <w:sz w:val="24"/>
          <w:szCs w:val="28"/>
        </w:rPr>
        <w:t>.</w:t>
      </w:r>
    </w:p>
    <w:p w14:paraId="171C7A46" w14:textId="77777777" w:rsidR="00F54805" w:rsidRPr="004973D2" w:rsidRDefault="00F54805" w:rsidP="00F54805">
      <w:pPr>
        <w:tabs>
          <w:tab w:val="left" w:pos="851"/>
          <w:tab w:val="left" w:pos="1418"/>
        </w:tabs>
        <w:rPr>
          <w:rFonts w:cs="Times New Roman"/>
          <w:b/>
          <w:bCs/>
          <w:color w:val="365F91" w:themeColor="accent1" w:themeShade="BF"/>
          <w:szCs w:val="24"/>
          <w:u w:val="single"/>
        </w:rPr>
      </w:pPr>
      <w:r w:rsidRPr="004973D2">
        <w:rPr>
          <w:rFonts w:cs="Times New Roman"/>
          <w:b/>
          <w:bCs/>
          <w:color w:val="365F91" w:themeColor="accent1" w:themeShade="BF"/>
          <w:szCs w:val="24"/>
          <w:u w:val="single"/>
        </w:rPr>
        <w:t>Points du programme &amp; compétences concernés</w:t>
      </w:r>
    </w:p>
    <w:p w14:paraId="3A8B9BC8" w14:textId="77777777" w:rsidR="00F54805" w:rsidRPr="004973D2" w:rsidRDefault="00F54805" w:rsidP="00F54805">
      <w:pPr>
        <w:pStyle w:val="Paragraphedeliste"/>
        <w:numPr>
          <w:ilvl w:val="0"/>
          <w:numId w:val="13"/>
        </w:numPr>
        <w:tabs>
          <w:tab w:val="left" w:pos="851"/>
          <w:tab w:val="left" w:pos="1418"/>
        </w:tabs>
        <w:spacing w:after="0" w:line="240" w:lineRule="auto"/>
        <w:jc w:val="both"/>
        <w:rPr>
          <w:rFonts w:ascii="Times New Roman" w:hAnsi="Times New Roman" w:cs="Times New Roman"/>
          <w:color w:val="365F91" w:themeColor="accent1" w:themeShade="BF"/>
          <w:sz w:val="24"/>
          <w:szCs w:val="24"/>
          <w:u w:val="dotted"/>
        </w:rPr>
      </w:pPr>
      <w:r w:rsidRPr="004973D2">
        <w:rPr>
          <w:rFonts w:ascii="Times New Roman" w:hAnsi="Times New Roman" w:cs="Times New Roman"/>
          <w:color w:val="365F91" w:themeColor="accent1" w:themeShade="BF"/>
          <w:sz w:val="24"/>
          <w:szCs w:val="24"/>
          <w:u w:val="dotted"/>
        </w:rPr>
        <w:t xml:space="preserve">2 - L’impôt sur le revenu des personnes physiques </w:t>
      </w:r>
    </w:p>
    <w:p w14:paraId="18E42505" w14:textId="77777777" w:rsidR="00F54805" w:rsidRPr="004973D2" w:rsidRDefault="00F54805" w:rsidP="00F54805">
      <w:pPr>
        <w:pStyle w:val="Paragraphedeliste"/>
        <w:numPr>
          <w:ilvl w:val="1"/>
          <w:numId w:val="13"/>
        </w:numPr>
        <w:tabs>
          <w:tab w:val="left" w:pos="851"/>
          <w:tab w:val="left" w:pos="1418"/>
        </w:tabs>
        <w:spacing w:after="0" w:line="240" w:lineRule="auto"/>
        <w:ind w:left="993" w:hanging="284"/>
        <w:jc w:val="both"/>
        <w:rPr>
          <w:rFonts w:ascii="Times New Roman" w:hAnsi="Times New Roman" w:cs="Times New Roman"/>
          <w:color w:val="365F91" w:themeColor="accent1" w:themeShade="BF"/>
          <w:sz w:val="24"/>
          <w:szCs w:val="24"/>
          <w:u w:val="dotted"/>
        </w:rPr>
      </w:pPr>
      <w:r w:rsidRPr="004973D2">
        <w:rPr>
          <w:rFonts w:ascii="Times New Roman" w:hAnsi="Times New Roman" w:cs="Times New Roman"/>
          <w:color w:val="365F91" w:themeColor="accent1" w:themeShade="BF"/>
          <w:sz w:val="24"/>
          <w:szCs w:val="24"/>
          <w:u w:val="dotted"/>
        </w:rPr>
        <w:t>2.2 Détermination du revenu brut global, du revenu net global et du revenu imposable.</w:t>
      </w:r>
    </w:p>
    <w:p w14:paraId="036CF0BC" w14:textId="77777777" w:rsidR="00F54805" w:rsidRPr="004973D2" w:rsidRDefault="00F54805" w:rsidP="00F54805">
      <w:pPr>
        <w:pStyle w:val="Paragraphedeliste"/>
        <w:numPr>
          <w:ilvl w:val="0"/>
          <w:numId w:val="14"/>
        </w:numPr>
        <w:tabs>
          <w:tab w:val="left" w:pos="851"/>
          <w:tab w:val="left" w:pos="1418"/>
        </w:tabs>
        <w:spacing w:after="0" w:line="240" w:lineRule="auto"/>
        <w:ind w:left="1276" w:hanging="283"/>
        <w:jc w:val="both"/>
        <w:rPr>
          <w:rFonts w:ascii="Times New Roman" w:hAnsi="Times New Roman" w:cs="Times New Roman"/>
          <w:color w:val="365F91" w:themeColor="accent1" w:themeShade="BF"/>
          <w:sz w:val="24"/>
          <w:szCs w:val="24"/>
        </w:rPr>
      </w:pPr>
      <w:r w:rsidRPr="004973D2">
        <w:rPr>
          <w:rFonts w:ascii="Times New Roman" w:hAnsi="Times New Roman" w:cs="Times New Roman"/>
          <w:b/>
          <w:bCs/>
          <w:color w:val="365F91" w:themeColor="accent1" w:themeShade="BF"/>
          <w:sz w:val="24"/>
          <w:szCs w:val="24"/>
        </w:rPr>
        <w:t xml:space="preserve">Qualifier et classer </w:t>
      </w:r>
      <w:r w:rsidRPr="004973D2">
        <w:rPr>
          <w:rFonts w:ascii="Times New Roman" w:hAnsi="Times New Roman" w:cs="Times New Roman"/>
          <w:bCs/>
          <w:color w:val="365F91" w:themeColor="accent1" w:themeShade="BF"/>
          <w:sz w:val="24"/>
          <w:szCs w:val="24"/>
        </w:rPr>
        <w:t>un revenu selon sa catégorie fiscale.</w:t>
      </w:r>
    </w:p>
    <w:p w14:paraId="76618AF3" w14:textId="77777777" w:rsidR="00F54805" w:rsidRDefault="00F54805" w:rsidP="005D6793">
      <w:pPr>
        <w:rPr>
          <w:rFonts w:cs="Times New Roman"/>
          <w:bCs/>
        </w:rPr>
      </w:pPr>
    </w:p>
    <w:p w14:paraId="416C5B91" w14:textId="2E7C6CAA" w:rsidR="005D6793" w:rsidRPr="00982D9E" w:rsidRDefault="005D6793" w:rsidP="005D6793">
      <w:pPr>
        <w:rPr>
          <w:rFonts w:cs="Times New Roman"/>
          <w:bCs/>
        </w:rPr>
      </w:pPr>
      <w:r w:rsidRPr="00982D9E">
        <w:rPr>
          <w:rFonts w:cs="Times New Roman"/>
          <w:bCs/>
        </w:rPr>
        <w:t>Les professions libérales exerçant à titre individuel, de manière indépendante et sous leur propre responsabilité doivent déclarer leurs revenus imposables dans le régime des BNC selon le régime de la déclaration contrôlée :</w:t>
      </w:r>
    </w:p>
    <w:p w14:paraId="7501A7A2" w14:textId="4BAEAE3F" w:rsidR="005D6793" w:rsidRPr="00982D9E" w:rsidRDefault="005D6793" w:rsidP="00950437">
      <w:pPr>
        <w:numPr>
          <w:ilvl w:val="0"/>
          <w:numId w:val="5"/>
        </w:numPr>
        <w:ind w:left="426" w:hanging="284"/>
        <w:rPr>
          <w:rFonts w:cs="Times New Roman"/>
          <w:bCs/>
        </w:rPr>
      </w:pPr>
      <w:r w:rsidRPr="00982D9E">
        <w:rPr>
          <w:rFonts w:cs="Times New Roman"/>
          <w:bCs/>
        </w:rPr>
        <w:t xml:space="preserve">de plein droit si les recettes annuelles encaissées sont supérieures </w:t>
      </w:r>
      <w:r w:rsidR="00D233BA">
        <w:rPr>
          <w:rFonts w:cs="Times New Roman"/>
          <w:bCs/>
        </w:rPr>
        <w:t>à 70 000</w:t>
      </w:r>
      <w:r w:rsidRPr="00982D9E">
        <w:rPr>
          <w:rFonts w:cs="Times New Roman"/>
          <w:bCs/>
        </w:rPr>
        <w:t xml:space="preserve"> €</w:t>
      </w:r>
      <w:r>
        <w:rPr>
          <w:rFonts w:cs="Times New Roman"/>
          <w:bCs/>
        </w:rPr>
        <w:t xml:space="preserve"> </w:t>
      </w:r>
      <w:r w:rsidRPr="00982D9E">
        <w:rPr>
          <w:rFonts w:cs="Times New Roman"/>
          <w:bCs/>
        </w:rPr>
        <w:t>(sauf cas particuliers)</w:t>
      </w:r>
      <w:r w:rsidR="00E43AC9">
        <w:rPr>
          <w:rFonts w:cs="Times New Roman"/>
          <w:bCs/>
        </w:rPr>
        <w:t> ;</w:t>
      </w:r>
    </w:p>
    <w:p w14:paraId="5B88E983" w14:textId="77777777" w:rsidR="005D6793" w:rsidRPr="00982D9E" w:rsidRDefault="005D6793" w:rsidP="00950437">
      <w:pPr>
        <w:numPr>
          <w:ilvl w:val="0"/>
          <w:numId w:val="5"/>
        </w:numPr>
        <w:ind w:left="426" w:hanging="284"/>
        <w:rPr>
          <w:rFonts w:cs="Times New Roman"/>
          <w:bCs/>
        </w:rPr>
      </w:pPr>
      <w:r w:rsidRPr="00982D9E">
        <w:rPr>
          <w:rFonts w:cs="Times New Roman"/>
          <w:bCs/>
        </w:rPr>
        <w:t xml:space="preserve">sur option si les recettes annuelles n’excèdent pas </w:t>
      </w:r>
      <w:r w:rsidR="00D233BA">
        <w:rPr>
          <w:rFonts w:cs="Times New Roman"/>
          <w:bCs/>
        </w:rPr>
        <w:t>70 000</w:t>
      </w:r>
      <w:r>
        <w:rPr>
          <w:rFonts w:cs="Times New Roman"/>
          <w:bCs/>
        </w:rPr>
        <w:t xml:space="preserve"> €</w:t>
      </w:r>
      <w:r w:rsidRPr="00982D9E">
        <w:rPr>
          <w:rFonts w:cs="Times New Roman"/>
          <w:bCs/>
        </w:rPr>
        <w:t xml:space="preserve">. </w:t>
      </w:r>
    </w:p>
    <w:p w14:paraId="19EF3C34" w14:textId="2F5E0C16" w:rsidR="009A2F2C" w:rsidRDefault="009A2F2C" w:rsidP="005D6793">
      <w:pPr>
        <w:rPr>
          <w:rFonts w:cs="Times New Roman"/>
          <w:bCs/>
        </w:rPr>
      </w:pPr>
      <w:r>
        <w:rPr>
          <w:rFonts w:cs="Times New Roman"/>
          <w:bCs/>
        </w:rPr>
        <w:t>Monsieur Harmony exerçant à titre libéral la profession de médecin, il relève du régime BNC et de la déclaration contrôlée de plein droit car ses recettes annuelles encaissées excèdent 70 000 €.</w:t>
      </w:r>
    </w:p>
    <w:p w14:paraId="43803EAA" w14:textId="77777777" w:rsidR="009A2F2C" w:rsidRPr="00982D9E" w:rsidRDefault="009A2F2C" w:rsidP="005D6793">
      <w:pPr>
        <w:rPr>
          <w:rFonts w:cs="Times New Roman"/>
          <w:bCs/>
        </w:rPr>
      </w:pPr>
    </w:p>
    <w:p w14:paraId="76B7529D" w14:textId="0577DD65" w:rsidR="00FB7DEA" w:rsidRPr="00982D9E" w:rsidRDefault="005D6793" w:rsidP="005D6793">
      <w:pPr>
        <w:rPr>
          <w:rFonts w:cs="Times New Roman"/>
          <w:bCs/>
        </w:rPr>
      </w:pPr>
      <w:r w:rsidRPr="00982D9E">
        <w:rPr>
          <w:rFonts w:cs="Times New Roman"/>
          <w:bCs/>
        </w:rPr>
        <w:t>Les contribuables soumis à la déclaration contrôlée doivent tenir au minimum une comptabi</w:t>
      </w:r>
      <w:r>
        <w:rPr>
          <w:rFonts w:cs="Times New Roman"/>
          <w:bCs/>
        </w:rPr>
        <w:t>lité de trésorerie</w:t>
      </w:r>
      <w:r w:rsidRPr="00982D9E">
        <w:rPr>
          <w:rFonts w:cs="Times New Roman"/>
          <w:bCs/>
          <w:color w:val="00B050"/>
        </w:rPr>
        <w:t xml:space="preserve"> </w:t>
      </w:r>
      <w:r w:rsidRPr="00982D9E">
        <w:t>:</w:t>
      </w:r>
      <w:r w:rsidRPr="00982D9E">
        <w:rPr>
          <w:rFonts w:cs="Times New Roman"/>
          <w:bCs/>
        </w:rPr>
        <w:t xml:space="preserve"> livre journal présentant le détail des recettes et des dépenses ainsi qu’un registre des immobilisations et des amortissements. Une option pour la comptabilité d’engagement peut être prise. </w:t>
      </w:r>
    </w:p>
    <w:p w14:paraId="3CC998A6" w14:textId="77777777" w:rsidR="003E01A8" w:rsidRPr="00A93B35" w:rsidRDefault="001548B6" w:rsidP="00950437">
      <w:pPr>
        <w:pStyle w:val="Paragraphedeliste"/>
        <w:numPr>
          <w:ilvl w:val="0"/>
          <w:numId w:val="7"/>
        </w:numPr>
        <w:tabs>
          <w:tab w:val="left" w:pos="284"/>
          <w:tab w:val="left" w:pos="851"/>
          <w:tab w:val="left" w:pos="1418"/>
        </w:tabs>
        <w:spacing w:after="120"/>
        <w:ind w:left="0" w:firstLine="0"/>
        <w:jc w:val="both"/>
        <w:rPr>
          <w:rFonts w:ascii="Times New Roman" w:hAnsi="Times New Roman" w:cs="Times New Roman"/>
          <w:b/>
          <w:bCs/>
          <w:color w:val="000000"/>
          <w:sz w:val="24"/>
          <w:szCs w:val="28"/>
        </w:rPr>
      </w:pPr>
      <w:r w:rsidRPr="00A93B35">
        <w:rPr>
          <w:rFonts w:ascii="Times New Roman" w:hAnsi="Times New Roman" w:cs="Times New Roman"/>
          <w:b/>
          <w:bCs/>
          <w:color w:val="000000"/>
          <w:sz w:val="24"/>
          <w:szCs w:val="28"/>
        </w:rPr>
        <w:lastRenderedPageBreak/>
        <w:t>Calculer et justifier le montant du revenu professionnel imposable de M</w:t>
      </w:r>
      <w:r w:rsidR="003E01A8" w:rsidRPr="00A93B35">
        <w:rPr>
          <w:rFonts w:ascii="Times New Roman" w:hAnsi="Times New Roman" w:cs="Times New Roman"/>
          <w:b/>
          <w:bCs/>
          <w:color w:val="000000"/>
          <w:sz w:val="24"/>
          <w:szCs w:val="28"/>
        </w:rPr>
        <w:t>. Harmony</w:t>
      </w:r>
      <w:r w:rsidR="00B724B9">
        <w:rPr>
          <w:rFonts w:ascii="Times New Roman" w:hAnsi="Times New Roman" w:cs="Times New Roman"/>
          <w:b/>
          <w:bCs/>
          <w:color w:val="000000"/>
          <w:sz w:val="24"/>
          <w:szCs w:val="28"/>
        </w:rPr>
        <w:t xml:space="preserve"> au titre de l’année N</w:t>
      </w:r>
      <w:r w:rsidRPr="00A93B35">
        <w:rPr>
          <w:rFonts w:ascii="Times New Roman" w:hAnsi="Times New Roman" w:cs="Times New Roman"/>
          <w:b/>
          <w:bCs/>
          <w:color w:val="000000"/>
          <w:sz w:val="24"/>
          <w:szCs w:val="28"/>
        </w:rPr>
        <w:t>.</w:t>
      </w:r>
    </w:p>
    <w:p w14:paraId="66ACE473" w14:textId="77777777" w:rsidR="00F54805" w:rsidRPr="004973D2" w:rsidRDefault="00F54805" w:rsidP="00F54805">
      <w:pPr>
        <w:tabs>
          <w:tab w:val="left" w:pos="851"/>
          <w:tab w:val="left" w:pos="1418"/>
        </w:tabs>
        <w:rPr>
          <w:rFonts w:cs="Times New Roman"/>
          <w:b/>
          <w:bCs/>
          <w:color w:val="365F91" w:themeColor="accent1" w:themeShade="BF"/>
          <w:szCs w:val="24"/>
          <w:u w:val="single"/>
        </w:rPr>
      </w:pPr>
      <w:r w:rsidRPr="004973D2">
        <w:rPr>
          <w:rFonts w:cs="Times New Roman"/>
          <w:b/>
          <w:bCs/>
          <w:color w:val="365F91" w:themeColor="accent1" w:themeShade="BF"/>
          <w:szCs w:val="24"/>
          <w:u w:val="single"/>
        </w:rPr>
        <w:t>Points du programme &amp; compétences concernés</w:t>
      </w:r>
    </w:p>
    <w:p w14:paraId="11C50B43" w14:textId="77777777" w:rsidR="00F54805" w:rsidRPr="004973D2" w:rsidRDefault="00F54805" w:rsidP="00F54805">
      <w:pPr>
        <w:pStyle w:val="Paragraphedeliste"/>
        <w:numPr>
          <w:ilvl w:val="0"/>
          <w:numId w:val="13"/>
        </w:numPr>
        <w:tabs>
          <w:tab w:val="left" w:pos="851"/>
          <w:tab w:val="left" w:pos="1418"/>
        </w:tabs>
        <w:spacing w:after="0" w:line="240" w:lineRule="auto"/>
        <w:jc w:val="both"/>
        <w:rPr>
          <w:rFonts w:ascii="Times New Roman" w:hAnsi="Times New Roman" w:cs="Times New Roman"/>
          <w:color w:val="365F91" w:themeColor="accent1" w:themeShade="BF"/>
          <w:sz w:val="24"/>
          <w:szCs w:val="24"/>
          <w:u w:val="dotted"/>
        </w:rPr>
      </w:pPr>
      <w:r w:rsidRPr="004973D2">
        <w:rPr>
          <w:rFonts w:ascii="Times New Roman" w:hAnsi="Times New Roman" w:cs="Times New Roman"/>
          <w:color w:val="365F91" w:themeColor="accent1" w:themeShade="BF"/>
          <w:sz w:val="24"/>
          <w:szCs w:val="24"/>
          <w:u w:val="dotted"/>
        </w:rPr>
        <w:t xml:space="preserve">2 - L’impôt sur le revenu des personnes physiques </w:t>
      </w:r>
    </w:p>
    <w:p w14:paraId="4F4DCA01" w14:textId="77777777" w:rsidR="00F54805" w:rsidRPr="004973D2" w:rsidRDefault="00F54805" w:rsidP="00F54805">
      <w:pPr>
        <w:pStyle w:val="Paragraphedeliste"/>
        <w:numPr>
          <w:ilvl w:val="1"/>
          <w:numId w:val="13"/>
        </w:numPr>
        <w:tabs>
          <w:tab w:val="left" w:pos="851"/>
          <w:tab w:val="left" w:pos="1418"/>
        </w:tabs>
        <w:spacing w:after="0" w:line="240" w:lineRule="auto"/>
        <w:ind w:left="993" w:hanging="284"/>
        <w:jc w:val="both"/>
        <w:rPr>
          <w:rFonts w:ascii="Times New Roman" w:hAnsi="Times New Roman" w:cs="Times New Roman"/>
          <w:color w:val="365F91" w:themeColor="accent1" w:themeShade="BF"/>
          <w:sz w:val="24"/>
          <w:szCs w:val="24"/>
          <w:u w:val="dotted"/>
        </w:rPr>
      </w:pPr>
      <w:r w:rsidRPr="004973D2">
        <w:rPr>
          <w:rFonts w:ascii="Times New Roman" w:hAnsi="Times New Roman" w:cs="Times New Roman"/>
          <w:color w:val="365F91" w:themeColor="accent1" w:themeShade="BF"/>
          <w:sz w:val="24"/>
          <w:szCs w:val="24"/>
          <w:u w:val="dotted"/>
        </w:rPr>
        <w:t>2.2 Détermination du revenu brut global, du revenu net global et du revenu imposable.</w:t>
      </w:r>
    </w:p>
    <w:p w14:paraId="764B58D5" w14:textId="77777777" w:rsidR="00F54805" w:rsidRPr="004973D2" w:rsidRDefault="00F54805" w:rsidP="00F54805">
      <w:pPr>
        <w:pStyle w:val="Paragraphedeliste"/>
        <w:numPr>
          <w:ilvl w:val="0"/>
          <w:numId w:val="14"/>
        </w:numPr>
        <w:tabs>
          <w:tab w:val="left" w:pos="851"/>
          <w:tab w:val="left" w:pos="1418"/>
        </w:tabs>
        <w:spacing w:after="0" w:line="240" w:lineRule="auto"/>
        <w:ind w:left="1276" w:hanging="283"/>
        <w:jc w:val="both"/>
        <w:rPr>
          <w:rFonts w:ascii="Times New Roman" w:hAnsi="Times New Roman" w:cs="Times New Roman"/>
          <w:color w:val="365F91" w:themeColor="accent1" w:themeShade="BF"/>
          <w:sz w:val="24"/>
          <w:szCs w:val="24"/>
        </w:rPr>
      </w:pPr>
      <w:r w:rsidRPr="004973D2">
        <w:rPr>
          <w:rFonts w:ascii="Times New Roman" w:hAnsi="Times New Roman" w:cs="Times New Roman"/>
          <w:b/>
          <w:bCs/>
          <w:color w:val="365F91" w:themeColor="accent1" w:themeShade="BF"/>
          <w:sz w:val="24"/>
          <w:szCs w:val="24"/>
        </w:rPr>
        <w:t xml:space="preserve">Calculer et justifier </w:t>
      </w:r>
      <w:r w:rsidRPr="004973D2">
        <w:rPr>
          <w:rFonts w:ascii="Times New Roman" w:hAnsi="Times New Roman" w:cs="Times New Roman"/>
          <w:bCs/>
          <w:color w:val="365F91" w:themeColor="accent1" w:themeShade="BF"/>
          <w:sz w:val="24"/>
          <w:szCs w:val="24"/>
        </w:rPr>
        <w:t>le montant du revenu imposable selon sa catégorie.</w:t>
      </w:r>
    </w:p>
    <w:p w14:paraId="15D9FC33" w14:textId="77777777" w:rsidR="00F54805" w:rsidRDefault="00F54805" w:rsidP="003E01A8">
      <w:pPr>
        <w:tabs>
          <w:tab w:val="left" w:pos="709"/>
          <w:tab w:val="left" w:pos="1418"/>
        </w:tabs>
        <w:rPr>
          <w:rFonts w:cs="Times New Roman"/>
          <w:bCs/>
          <w:color w:val="000000"/>
        </w:rPr>
      </w:pPr>
    </w:p>
    <w:p w14:paraId="1CF1F644" w14:textId="1BCCAB72" w:rsidR="003E01A8" w:rsidRPr="001C2AB0" w:rsidRDefault="001C2AB0" w:rsidP="003E01A8">
      <w:pPr>
        <w:tabs>
          <w:tab w:val="left" w:pos="709"/>
          <w:tab w:val="left" w:pos="1418"/>
        </w:tabs>
        <w:rPr>
          <w:rFonts w:cs="Times New Roman"/>
          <w:bCs/>
          <w:color w:val="00B050"/>
        </w:rPr>
      </w:pPr>
      <w:r w:rsidRPr="001C2AB0">
        <w:rPr>
          <w:rFonts w:cs="Times New Roman"/>
          <w:bCs/>
          <w:color w:val="000000"/>
        </w:rPr>
        <w:t>Le calcul et la justification du montant du revenu professionnel imposable de Monsieur Hamony au titre de l’année N sont présenté dans le tableau ci-dessous :</w:t>
      </w:r>
    </w:p>
    <w:p w14:paraId="09816001" w14:textId="77777777" w:rsidR="003E01A8" w:rsidRPr="002F4617" w:rsidRDefault="003E01A8" w:rsidP="003E01A8">
      <w:pPr>
        <w:tabs>
          <w:tab w:val="left" w:pos="709"/>
          <w:tab w:val="left" w:pos="1418"/>
        </w:tabs>
        <w:ind w:left="594"/>
        <w:rPr>
          <w:rFonts w:cs="Times New Roman"/>
          <w:b/>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4184"/>
        <w:gridCol w:w="1297"/>
      </w:tblGrid>
      <w:tr w:rsidR="003E01A8" w:rsidRPr="000A04E5" w14:paraId="5F4AAD43" w14:textId="77777777" w:rsidTr="00FC677B">
        <w:trPr>
          <w:trHeight w:val="253"/>
          <w:jc w:val="center"/>
        </w:trPr>
        <w:tc>
          <w:tcPr>
            <w:tcW w:w="3213" w:type="dxa"/>
            <w:shd w:val="clear" w:color="auto" w:fill="BFBFBF" w:themeFill="background1" w:themeFillShade="BF"/>
          </w:tcPr>
          <w:p w14:paraId="434CBCE9" w14:textId="77777777" w:rsidR="003E01A8" w:rsidRPr="00D17C73" w:rsidRDefault="00FC677B" w:rsidP="00FC677B">
            <w:pPr>
              <w:tabs>
                <w:tab w:val="left" w:pos="709"/>
                <w:tab w:val="left" w:pos="1418"/>
              </w:tabs>
              <w:jc w:val="center"/>
              <w:rPr>
                <w:rFonts w:cs="Times New Roman"/>
                <w:b/>
                <w:bCs/>
                <w:color w:val="000000"/>
                <w:szCs w:val="24"/>
              </w:rPr>
            </w:pPr>
            <w:r w:rsidRPr="00D17C73">
              <w:rPr>
                <w:rFonts w:cs="Times New Roman"/>
                <w:b/>
                <w:bCs/>
                <w:color w:val="000000"/>
                <w:szCs w:val="24"/>
              </w:rPr>
              <w:t>Opérations</w:t>
            </w:r>
          </w:p>
        </w:tc>
        <w:tc>
          <w:tcPr>
            <w:tcW w:w="4184" w:type="dxa"/>
            <w:shd w:val="clear" w:color="auto" w:fill="BFBFBF" w:themeFill="background1" w:themeFillShade="BF"/>
          </w:tcPr>
          <w:p w14:paraId="71F81979" w14:textId="113533CB" w:rsidR="003E01A8" w:rsidRPr="00D17C73" w:rsidRDefault="003E01A8" w:rsidP="00FC677B">
            <w:pPr>
              <w:tabs>
                <w:tab w:val="left" w:pos="709"/>
                <w:tab w:val="left" w:pos="1418"/>
              </w:tabs>
              <w:jc w:val="center"/>
              <w:rPr>
                <w:rFonts w:cs="Times New Roman"/>
                <w:b/>
                <w:bCs/>
                <w:color w:val="000000"/>
                <w:szCs w:val="24"/>
              </w:rPr>
            </w:pPr>
            <w:r w:rsidRPr="00D17C73">
              <w:rPr>
                <w:rFonts w:cs="Times New Roman"/>
                <w:b/>
                <w:bCs/>
                <w:color w:val="000000"/>
                <w:szCs w:val="24"/>
              </w:rPr>
              <w:t>Analyse</w:t>
            </w:r>
            <w:r w:rsidR="00484F48">
              <w:rPr>
                <w:rFonts w:cs="Times New Roman"/>
                <w:b/>
                <w:bCs/>
                <w:color w:val="000000"/>
                <w:szCs w:val="24"/>
              </w:rPr>
              <w:t xml:space="preserve"> </w:t>
            </w:r>
            <w:r w:rsidR="008627D3">
              <w:rPr>
                <w:rFonts w:cs="Times New Roman"/>
                <w:b/>
                <w:bCs/>
                <w:color w:val="000000"/>
                <w:szCs w:val="24"/>
              </w:rPr>
              <w:t>et</w:t>
            </w:r>
            <w:r w:rsidR="00484F48">
              <w:rPr>
                <w:rFonts w:cs="Times New Roman"/>
                <w:b/>
                <w:bCs/>
                <w:color w:val="000000"/>
                <w:szCs w:val="24"/>
              </w:rPr>
              <w:t xml:space="preserve"> justification</w:t>
            </w:r>
          </w:p>
        </w:tc>
        <w:tc>
          <w:tcPr>
            <w:tcW w:w="1297" w:type="dxa"/>
            <w:shd w:val="clear" w:color="auto" w:fill="BFBFBF" w:themeFill="background1" w:themeFillShade="BF"/>
          </w:tcPr>
          <w:p w14:paraId="55F62733" w14:textId="77777777" w:rsidR="003E01A8" w:rsidRPr="00D17C73" w:rsidRDefault="003E01A8" w:rsidP="00FC677B">
            <w:pPr>
              <w:tabs>
                <w:tab w:val="left" w:pos="709"/>
                <w:tab w:val="left" w:pos="1418"/>
              </w:tabs>
              <w:jc w:val="center"/>
              <w:rPr>
                <w:rFonts w:cs="Times New Roman"/>
                <w:b/>
                <w:bCs/>
                <w:color w:val="000000"/>
                <w:szCs w:val="24"/>
              </w:rPr>
            </w:pPr>
            <w:r w:rsidRPr="00D17C73">
              <w:rPr>
                <w:rFonts w:cs="Times New Roman"/>
                <w:b/>
                <w:bCs/>
                <w:color w:val="000000"/>
                <w:szCs w:val="24"/>
              </w:rPr>
              <w:t>Montant €</w:t>
            </w:r>
          </w:p>
        </w:tc>
      </w:tr>
      <w:tr w:rsidR="00FC677B" w:rsidRPr="000A04E5" w14:paraId="5FED6FFE" w14:textId="77777777" w:rsidTr="00286242">
        <w:trPr>
          <w:trHeight w:val="253"/>
          <w:jc w:val="center"/>
        </w:trPr>
        <w:tc>
          <w:tcPr>
            <w:tcW w:w="8694" w:type="dxa"/>
            <w:gridSpan w:val="3"/>
          </w:tcPr>
          <w:p w14:paraId="4EE5C618" w14:textId="77777777" w:rsidR="00FC677B" w:rsidRPr="00D17C73" w:rsidRDefault="00FC677B" w:rsidP="00FC677B">
            <w:pPr>
              <w:tabs>
                <w:tab w:val="left" w:pos="709"/>
                <w:tab w:val="left" w:pos="1418"/>
              </w:tabs>
              <w:jc w:val="center"/>
              <w:rPr>
                <w:rFonts w:cs="Times New Roman"/>
                <w:b/>
                <w:bCs/>
                <w:i/>
                <w:color w:val="000000"/>
                <w:szCs w:val="24"/>
              </w:rPr>
            </w:pPr>
            <w:r w:rsidRPr="00D17C73">
              <w:rPr>
                <w:rFonts w:cs="Times New Roman"/>
                <w:b/>
                <w:bCs/>
                <w:i/>
                <w:color w:val="000000"/>
                <w:szCs w:val="24"/>
              </w:rPr>
              <w:t>RECETTES</w:t>
            </w:r>
          </w:p>
        </w:tc>
      </w:tr>
      <w:tr w:rsidR="003E01A8" w:rsidRPr="000A04E5" w14:paraId="09C6FA9C" w14:textId="77777777" w:rsidTr="00FC677B">
        <w:trPr>
          <w:trHeight w:val="253"/>
          <w:jc w:val="center"/>
        </w:trPr>
        <w:tc>
          <w:tcPr>
            <w:tcW w:w="3213" w:type="dxa"/>
          </w:tcPr>
          <w:p w14:paraId="32EE44FB" w14:textId="77777777" w:rsidR="003E01A8" w:rsidRPr="00D17C73" w:rsidRDefault="003E01A8" w:rsidP="003E01A8">
            <w:pPr>
              <w:tabs>
                <w:tab w:val="left" w:pos="709"/>
                <w:tab w:val="left" w:pos="1418"/>
              </w:tabs>
              <w:rPr>
                <w:rFonts w:cs="Times New Roman"/>
                <w:bCs/>
                <w:color w:val="000000"/>
                <w:szCs w:val="24"/>
              </w:rPr>
            </w:pPr>
            <w:r w:rsidRPr="00D17C73">
              <w:rPr>
                <w:rFonts w:cs="Times New Roman"/>
                <w:bCs/>
                <w:color w:val="000000"/>
                <w:szCs w:val="24"/>
              </w:rPr>
              <w:t>Recettes encaissées</w:t>
            </w:r>
          </w:p>
        </w:tc>
        <w:tc>
          <w:tcPr>
            <w:tcW w:w="4184" w:type="dxa"/>
          </w:tcPr>
          <w:p w14:paraId="79D925A0" w14:textId="77777777" w:rsidR="003E01A8" w:rsidRPr="00D17C73" w:rsidRDefault="00FC677B" w:rsidP="003E01A8">
            <w:pPr>
              <w:tabs>
                <w:tab w:val="left" w:pos="709"/>
                <w:tab w:val="left" w:pos="1418"/>
              </w:tabs>
              <w:rPr>
                <w:rFonts w:cs="Times New Roman"/>
                <w:bCs/>
                <w:color w:val="000000"/>
                <w:szCs w:val="24"/>
              </w:rPr>
            </w:pPr>
            <w:r w:rsidRPr="00D17C73">
              <w:rPr>
                <w:rFonts w:cs="Times New Roman"/>
                <w:bCs/>
                <w:color w:val="000000"/>
                <w:szCs w:val="24"/>
              </w:rPr>
              <w:t xml:space="preserve">Recettes </w:t>
            </w:r>
            <w:r w:rsidR="00D17C73" w:rsidRPr="00D17C73">
              <w:rPr>
                <w:rFonts w:cs="Times New Roman"/>
                <w:bCs/>
                <w:color w:val="000000"/>
                <w:szCs w:val="24"/>
              </w:rPr>
              <w:t xml:space="preserve">professionnelles normalement </w:t>
            </w:r>
            <w:r w:rsidRPr="00D17C73">
              <w:rPr>
                <w:rFonts w:cs="Times New Roman"/>
                <w:bCs/>
                <w:color w:val="000000"/>
                <w:szCs w:val="24"/>
              </w:rPr>
              <w:t>imposables</w:t>
            </w:r>
          </w:p>
        </w:tc>
        <w:tc>
          <w:tcPr>
            <w:tcW w:w="1297" w:type="dxa"/>
          </w:tcPr>
          <w:p w14:paraId="1A85602A" w14:textId="77777777" w:rsidR="003E01A8" w:rsidRPr="00D17C73" w:rsidRDefault="003E01A8" w:rsidP="003E01A8">
            <w:pPr>
              <w:tabs>
                <w:tab w:val="left" w:pos="709"/>
                <w:tab w:val="left" w:pos="1418"/>
              </w:tabs>
              <w:jc w:val="right"/>
              <w:rPr>
                <w:rFonts w:cs="Times New Roman"/>
                <w:bCs/>
                <w:color w:val="000000"/>
                <w:szCs w:val="24"/>
              </w:rPr>
            </w:pPr>
            <w:r w:rsidRPr="00D17C73">
              <w:rPr>
                <w:rFonts w:cs="Times New Roman"/>
                <w:bCs/>
                <w:color w:val="000000"/>
                <w:szCs w:val="24"/>
              </w:rPr>
              <w:t>120 000</w:t>
            </w:r>
          </w:p>
        </w:tc>
      </w:tr>
      <w:tr w:rsidR="003E01A8" w:rsidRPr="000A04E5" w14:paraId="1686BF74" w14:textId="77777777" w:rsidTr="00FC677B">
        <w:trPr>
          <w:trHeight w:val="253"/>
          <w:jc w:val="center"/>
        </w:trPr>
        <w:tc>
          <w:tcPr>
            <w:tcW w:w="3213" w:type="dxa"/>
          </w:tcPr>
          <w:p w14:paraId="3188F3DC" w14:textId="77777777" w:rsidR="003E01A8" w:rsidRPr="00D17C73" w:rsidRDefault="003E01A8" w:rsidP="003E01A8">
            <w:pPr>
              <w:tabs>
                <w:tab w:val="left" w:pos="709"/>
                <w:tab w:val="left" w:pos="1418"/>
              </w:tabs>
              <w:rPr>
                <w:rFonts w:cs="Times New Roman"/>
                <w:bCs/>
                <w:color w:val="000000"/>
                <w:szCs w:val="24"/>
              </w:rPr>
            </w:pPr>
            <w:r w:rsidRPr="00D17C73">
              <w:rPr>
                <w:rFonts w:cs="Times New Roman"/>
                <w:bCs/>
                <w:color w:val="000000"/>
                <w:szCs w:val="24"/>
              </w:rPr>
              <w:t xml:space="preserve">Rétrocessions </w:t>
            </w:r>
            <w:r w:rsidR="00FC677B" w:rsidRPr="00D17C73">
              <w:rPr>
                <w:rFonts w:cs="Times New Roman"/>
                <w:bCs/>
                <w:color w:val="000000"/>
                <w:szCs w:val="24"/>
              </w:rPr>
              <w:t>d’</w:t>
            </w:r>
            <w:r w:rsidRPr="00D17C73">
              <w:rPr>
                <w:rFonts w:cs="Times New Roman"/>
                <w:bCs/>
                <w:color w:val="000000"/>
                <w:szCs w:val="24"/>
              </w:rPr>
              <w:t>honoraires</w:t>
            </w:r>
          </w:p>
        </w:tc>
        <w:tc>
          <w:tcPr>
            <w:tcW w:w="4184" w:type="dxa"/>
          </w:tcPr>
          <w:p w14:paraId="6E0019CF" w14:textId="77777777" w:rsidR="003E01A8" w:rsidRPr="00D17C73" w:rsidRDefault="00FC677B" w:rsidP="003E01A8">
            <w:pPr>
              <w:tabs>
                <w:tab w:val="left" w:pos="709"/>
                <w:tab w:val="left" w:pos="1418"/>
              </w:tabs>
              <w:rPr>
                <w:rFonts w:cs="Times New Roman"/>
                <w:bCs/>
                <w:color w:val="000000"/>
                <w:szCs w:val="24"/>
              </w:rPr>
            </w:pPr>
            <w:r w:rsidRPr="00D17C73">
              <w:rPr>
                <w:rFonts w:cs="Times New Roman"/>
                <w:bCs/>
                <w:color w:val="000000"/>
                <w:szCs w:val="24"/>
              </w:rPr>
              <w:t>Ne concerne pas M. Harmony : recettes non imposables</w:t>
            </w:r>
          </w:p>
        </w:tc>
        <w:tc>
          <w:tcPr>
            <w:tcW w:w="1297" w:type="dxa"/>
          </w:tcPr>
          <w:p w14:paraId="14EB00B4" w14:textId="77777777" w:rsidR="003E01A8" w:rsidRPr="00D17C73" w:rsidRDefault="003E01A8" w:rsidP="003E01A8">
            <w:pPr>
              <w:tabs>
                <w:tab w:val="left" w:pos="709"/>
                <w:tab w:val="left" w:pos="1418"/>
              </w:tabs>
              <w:jc w:val="right"/>
              <w:rPr>
                <w:rFonts w:cs="Times New Roman"/>
                <w:bCs/>
                <w:color w:val="000000"/>
                <w:szCs w:val="24"/>
              </w:rPr>
            </w:pPr>
            <w:r w:rsidRPr="00D17C73">
              <w:rPr>
                <w:rFonts w:cs="Times New Roman"/>
                <w:bCs/>
                <w:color w:val="000000"/>
                <w:szCs w:val="24"/>
              </w:rPr>
              <w:t>-10 000</w:t>
            </w:r>
          </w:p>
        </w:tc>
      </w:tr>
      <w:tr w:rsidR="00FC677B" w:rsidRPr="000A04E5" w14:paraId="12C3BE3A" w14:textId="77777777" w:rsidTr="00286242">
        <w:trPr>
          <w:trHeight w:val="253"/>
          <w:jc w:val="center"/>
        </w:trPr>
        <w:tc>
          <w:tcPr>
            <w:tcW w:w="7397" w:type="dxa"/>
            <w:gridSpan w:val="2"/>
            <w:shd w:val="clear" w:color="auto" w:fill="F2F2F2" w:themeFill="background1" w:themeFillShade="F2"/>
          </w:tcPr>
          <w:p w14:paraId="4A6B723F" w14:textId="2E5FA2A0" w:rsidR="00FC677B" w:rsidRPr="00D17C73" w:rsidRDefault="001C2AB0" w:rsidP="003E01A8">
            <w:pPr>
              <w:tabs>
                <w:tab w:val="left" w:pos="709"/>
                <w:tab w:val="left" w:pos="1418"/>
              </w:tabs>
              <w:rPr>
                <w:rFonts w:cs="Times New Roman"/>
                <w:b/>
                <w:bCs/>
                <w:color w:val="000000"/>
                <w:szCs w:val="24"/>
              </w:rPr>
            </w:pPr>
            <w:r>
              <w:rPr>
                <w:rFonts w:cs="Times New Roman"/>
                <w:b/>
                <w:bCs/>
                <w:color w:val="000000"/>
                <w:szCs w:val="24"/>
              </w:rPr>
              <w:t>Total des r</w:t>
            </w:r>
            <w:r w:rsidR="00FC677B" w:rsidRPr="00D17C73">
              <w:rPr>
                <w:rFonts w:cs="Times New Roman"/>
                <w:b/>
                <w:bCs/>
                <w:color w:val="000000"/>
                <w:szCs w:val="24"/>
              </w:rPr>
              <w:t xml:space="preserve">ecettes imposables </w:t>
            </w:r>
          </w:p>
        </w:tc>
        <w:tc>
          <w:tcPr>
            <w:tcW w:w="1297" w:type="dxa"/>
            <w:shd w:val="clear" w:color="auto" w:fill="F2F2F2" w:themeFill="background1" w:themeFillShade="F2"/>
          </w:tcPr>
          <w:p w14:paraId="170AC211" w14:textId="77777777" w:rsidR="00FC677B" w:rsidRPr="00D17C73" w:rsidRDefault="00FC677B" w:rsidP="003E01A8">
            <w:pPr>
              <w:tabs>
                <w:tab w:val="left" w:pos="709"/>
                <w:tab w:val="left" w:pos="1418"/>
              </w:tabs>
              <w:jc w:val="right"/>
              <w:rPr>
                <w:rFonts w:cs="Times New Roman"/>
                <w:b/>
                <w:bCs/>
                <w:szCs w:val="24"/>
              </w:rPr>
            </w:pPr>
            <w:r w:rsidRPr="00D17C73">
              <w:rPr>
                <w:rFonts w:cs="Times New Roman"/>
                <w:b/>
                <w:bCs/>
                <w:szCs w:val="24"/>
              </w:rPr>
              <w:t>110 000</w:t>
            </w:r>
          </w:p>
        </w:tc>
      </w:tr>
    </w:tbl>
    <w:p w14:paraId="2BEEEEB3" w14:textId="77777777" w:rsidR="00F54805" w:rsidRPr="004973D2" w:rsidRDefault="00F54805" w:rsidP="007A3F98">
      <w:pPr>
        <w:rPr>
          <w:rFonts w:cs="Times New Roman"/>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4184"/>
        <w:gridCol w:w="1297"/>
      </w:tblGrid>
      <w:tr w:rsidR="00F54805" w:rsidRPr="00D17C73" w14:paraId="7E903B2E" w14:textId="77777777" w:rsidTr="00CC4382">
        <w:trPr>
          <w:trHeight w:val="253"/>
          <w:jc w:val="center"/>
        </w:trPr>
        <w:tc>
          <w:tcPr>
            <w:tcW w:w="8694" w:type="dxa"/>
            <w:gridSpan w:val="3"/>
          </w:tcPr>
          <w:p w14:paraId="6586C714" w14:textId="77777777" w:rsidR="00F54805" w:rsidRPr="00D17C73" w:rsidRDefault="00F54805" w:rsidP="00DB244B">
            <w:pPr>
              <w:tabs>
                <w:tab w:val="left" w:pos="709"/>
                <w:tab w:val="left" w:pos="1418"/>
              </w:tabs>
              <w:jc w:val="center"/>
              <w:rPr>
                <w:rFonts w:cs="Times New Roman"/>
                <w:bCs/>
                <w:i/>
                <w:color w:val="000000"/>
                <w:szCs w:val="24"/>
              </w:rPr>
            </w:pPr>
            <w:r w:rsidRPr="00D17C73">
              <w:rPr>
                <w:rFonts w:cs="Times New Roman"/>
                <w:b/>
                <w:bCs/>
                <w:i/>
                <w:color w:val="000000"/>
                <w:szCs w:val="24"/>
              </w:rPr>
              <w:t>DEPENSES</w:t>
            </w:r>
          </w:p>
        </w:tc>
      </w:tr>
      <w:tr w:rsidR="00F54805" w:rsidRPr="00D17C73" w14:paraId="617B770B" w14:textId="77777777" w:rsidTr="00CC4382">
        <w:trPr>
          <w:trHeight w:val="253"/>
          <w:jc w:val="center"/>
        </w:trPr>
        <w:tc>
          <w:tcPr>
            <w:tcW w:w="3213" w:type="dxa"/>
            <w:tcBorders>
              <w:bottom w:val="single" w:sz="4" w:space="0" w:color="auto"/>
            </w:tcBorders>
          </w:tcPr>
          <w:p w14:paraId="7E3B49A5" w14:textId="77777777" w:rsidR="00F54805" w:rsidRPr="00D17C73" w:rsidRDefault="00F54805" w:rsidP="00CC4382">
            <w:pPr>
              <w:tabs>
                <w:tab w:val="left" w:pos="709"/>
                <w:tab w:val="left" w:pos="1418"/>
              </w:tabs>
              <w:rPr>
                <w:rFonts w:cs="Times New Roman"/>
                <w:bCs/>
                <w:szCs w:val="24"/>
              </w:rPr>
            </w:pPr>
            <w:r w:rsidRPr="00D17C73">
              <w:rPr>
                <w:rFonts w:cs="Times New Roman"/>
                <w:bCs/>
                <w:szCs w:val="24"/>
              </w:rPr>
              <w:t>Acquisition d’un logiciel dissocié à usage exclusivement professionnel</w:t>
            </w:r>
          </w:p>
        </w:tc>
        <w:tc>
          <w:tcPr>
            <w:tcW w:w="4184" w:type="dxa"/>
            <w:tcBorders>
              <w:bottom w:val="single" w:sz="4" w:space="0" w:color="auto"/>
            </w:tcBorders>
          </w:tcPr>
          <w:p w14:paraId="43853B8C" w14:textId="77777777" w:rsidR="00F54805" w:rsidRPr="00D17C73" w:rsidRDefault="00F54805" w:rsidP="00CC4382">
            <w:pPr>
              <w:tabs>
                <w:tab w:val="left" w:pos="709"/>
                <w:tab w:val="left" w:pos="1418"/>
              </w:tabs>
              <w:rPr>
                <w:rFonts w:cs="Times New Roman"/>
                <w:bCs/>
                <w:color w:val="000000"/>
                <w:szCs w:val="24"/>
              </w:rPr>
            </w:pPr>
            <w:r w:rsidRPr="00D17C73">
              <w:rPr>
                <w:rFonts w:cs="Times New Roman"/>
                <w:bCs/>
                <w:color w:val="000000"/>
                <w:szCs w:val="24"/>
              </w:rPr>
              <w:t>Logiciel admis en charges car immobilisation inférieure à 500 € HT (option plus favorable)</w:t>
            </w:r>
          </w:p>
        </w:tc>
        <w:tc>
          <w:tcPr>
            <w:tcW w:w="1297" w:type="dxa"/>
            <w:tcBorders>
              <w:bottom w:val="single" w:sz="4" w:space="0" w:color="auto"/>
            </w:tcBorders>
          </w:tcPr>
          <w:p w14:paraId="694A4665" w14:textId="77777777" w:rsidR="00F54805" w:rsidRPr="00D17C73" w:rsidRDefault="00F54805" w:rsidP="00CC4382">
            <w:pPr>
              <w:tabs>
                <w:tab w:val="left" w:pos="709"/>
                <w:tab w:val="left" w:pos="1418"/>
              </w:tabs>
              <w:jc w:val="right"/>
              <w:rPr>
                <w:rFonts w:cs="Times New Roman"/>
                <w:bCs/>
                <w:color w:val="000000"/>
                <w:szCs w:val="24"/>
              </w:rPr>
            </w:pPr>
            <w:r w:rsidRPr="00D17C73">
              <w:rPr>
                <w:rFonts w:cs="Times New Roman"/>
                <w:bCs/>
                <w:color w:val="000000"/>
                <w:szCs w:val="24"/>
              </w:rPr>
              <w:t xml:space="preserve"> -500</w:t>
            </w:r>
          </w:p>
        </w:tc>
      </w:tr>
      <w:tr w:rsidR="00F54805" w:rsidRPr="00D17C73" w14:paraId="05DF7E5B" w14:textId="77777777" w:rsidTr="00CC4382">
        <w:trPr>
          <w:trHeight w:val="253"/>
          <w:jc w:val="center"/>
        </w:trPr>
        <w:tc>
          <w:tcPr>
            <w:tcW w:w="3213" w:type="dxa"/>
            <w:tcBorders>
              <w:bottom w:val="nil"/>
            </w:tcBorders>
          </w:tcPr>
          <w:p w14:paraId="5892BF7B" w14:textId="77777777" w:rsidR="00F54805" w:rsidRPr="00D17C73" w:rsidRDefault="00F54805" w:rsidP="00CC4382">
            <w:pPr>
              <w:tabs>
                <w:tab w:val="left" w:pos="709"/>
                <w:tab w:val="left" w:pos="1418"/>
              </w:tabs>
              <w:rPr>
                <w:rFonts w:cs="Times New Roman"/>
                <w:bCs/>
                <w:color w:val="000000"/>
                <w:szCs w:val="24"/>
              </w:rPr>
            </w:pPr>
            <w:r w:rsidRPr="00D17C73">
              <w:rPr>
                <w:rFonts w:cs="Times New Roman"/>
                <w:bCs/>
                <w:color w:val="000000"/>
                <w:szCs w:val="24"/>
              </w:rPr>
              <w:t>Acquisition et amortissement du véhicule de tourisme</w:t>
            </w:r>
          </w:p>
        </w:tc>
        <w:tc>
          <w:tcPr>
            <w:tcW w:w="4184" w:type="dxa"/>
            <w:tcBorders>
              <w:bottom w:val="nil"/>
            </w:tcBorders>
          </w:tcPr>
          <w:p w14:paraId="10C8AD66" w14:textId="77777777" w:rsidR="00F54805" w:rsidRPr="00D17C73" w:rsidRDefault="00F54805" w:rsidP="00CC4382">
            <w:pPr>
              <w:tabs>
                <w:tab w:val="left" w:pos="709"/>
                <w:tab w:val="left" w:pos="1418"/>
              </w:tabs>
              <w:rPr>
                <w:rFonts w:cs="Times New Roman"/>
                <w:bCs/>
                <w:color w:val="000000"/>
                <w:szCs w:val="24"/>
              </w:rPr>
            </w:pPr>
            <w:r w:rsidRPr="00D17C73">
              <w:rPr>
                <w:rFonts w:cs="Times New Roman"/>
                <w:bCs/>
                <w:color w:val="000000"/>
                <w:szCs w:val="24"/>
              </w:rPr>
              <w:t>Ce n’est pas une charge mais immobilisation amortissable.</w:t>
            </w:r>
          </w:p>
        </w:tc>
        <w:tc>
          <w:tcPr>
            <w:tcW w:w="1297" w:type="dxa"/>
            <w:tcBorders>
              <w:bottom w:val="nil"/>
            </w:tcBorders>
          </w:tcPr>
          <w:p w14:paraId="7DB0E21D" w14:textId="77777777" w:rsidR="00F54805" w:rsidRPr="00D17C73" w:rsidRDefault="00F54805" w:rsidP="00CC4382">
            <w:pPr>
              <w:tabs>
                <w:tab w:val="left" w:pos="709"/>
                <w:tab w:val="left" w:pos="1418"/>
              </w:tabs>
              <w:jc w:val="right"/>
              <w:rPr>
                <w:rFonts w:cs="Times New Roman"/>
                <w:bCs/>
                <w:color w:val="000000"/>
                <w:szCs w:val="24"/>
              </w:rPr>
            </w:pPr>
          </w:p>
        </w:tc>
      </w:tr>
      <w:tr w:rsidR="00F54805" w:rsidRPr="00D17C73" w14:paraId="59206D80" w14:textId="77777777" w:rsidTr="00CC4382">
        <w:trPr>
          <w:trHeight w:val="253"/>
          <w:jc w:val="center"/>
        </w:trPr>
        <w:tc>
          <w:tcPr>
            <w:tcW w:w="3213" w:type="dxa"/>
            <w:tcBorders>
              <w:top w:val="nil"/>
            </w:tcBorders>
          </w:tcPr>
          <w:p w14:paraId="69FF1A6F" w14:textId="77777777" w:rsidR="00F54805" w:rsidRPr="00D17C73" w:rsidRDefault="00F54805" w:rsidP="00CC4382">
            <w:pPr>
              <w:tabs>
                <w:tab w:val="left" w:pos="709"/>
                <w:tab w:val="left" w:pos="1418"/>
              </w:tabs>
              <w:rPr>
                <w:rFonts w:cs="Times New Roman"/>
                <w:bCs/>
                <w:szCs w:val="24"/>
              </w:rPr>
            </w:pPr>
          </w:p>
        </w:tc>
        <w:tc>
          <w:tcPr>
            <w:tcW w:w="4184" w:type="dxa"/>
            <w:tcBorders>
              <w:top w:val="nil"/>
            </w:tcBorders>
          </w:tcPr>
          <w:p w14:paraId="7AA6090F" w14:textId="77777777" w:rsidR="00F54805" w:rsidRPr="00D17C73" w:rsidRDefault="00F54805" w:rsidP="00CC4382">
            <w:pPr>
              <w:tabs>
                <w:tab w:val="left" w:pos="709"/>
                <w:tab w:val="left" w:pos="1418"/>
              </w:tabs>
              <w:rPr>
                <w:rFonts w:cs="Times New Roman"/>
                <w:bCs/>
                <w:color w:val="000000"/>
                <w:szCs w:val="24"/>
              </w:rPr>
            </w:pPr>
            <w:r w:rsidRPr="00D17C73">
              <w:rPr>
                <w:rFonts w:cs="Times New Roman"/>
                <w:bCs/>
                <w:color w:val="000000"/>
                <w:szCs w:val="24"/>
              </w:rPr>
              <w:t>Base fiscale déductible : 30 000 €</w:t>
            </w:r>
          </w:p>
          <w:p w14:paraId="4EB68480" w14:textId="77777777" w:rsidR="00F54805" w:rsidRPr="00D17C73" w:rsidRDefault="00F54805" w:rsidP="00CC4382">
            <w:pPr>
              <w:tabs>
                <w:tab w:val="left" w:pos="709"/>
                <w:tab w:val="left" w:pos="1418"/>
              </w:tabs>
              <w:rPr>
                <w:rFonts w:cs="Times New Roman"/>
                <w:bCs/>
                <w:color w:val="000000"/>
                <w:szCs w:val="24"/>
              </w:rPr>
            </w:pPr>
            <w:r w:rsidRPr="00D17C73">
              <w:rPr>
                <w:rFonts w:cs="Times New Roman"/>
                <w:bCs/>
                <w:color w:val="000000"/>
                <w:szCs w:val="24"/>
              </w:rPr>
              <w:t xml:space="preserve">Amortissement fiscalement déductible : </w:t>
            </w:r>
          </w:p>
          <w:p w14:paraId="4B060CAC" w14:textId="77777777" w:rsidR="00F54805" w:rsidRPr="00D17C73" w:rsidRDefault="00F54805" w:rsidP="00CC4382">
            <w:pPr>
              <w:tabs>
                <w:tab w:val="left" w:pos="709"/>
                <w:tab w:val="left" w:pos="1418"/>
              </w:tabs>
              <w:rPr>
                <w:rFonts w:cs="Times New Roman"/>
                <w:bCs/>
                <w:color w:val="000000"/>
                <w:szCs w:val="24"/>
              </w:rPr>
            </w:pPr>
            <w:r w:rsidRPr="00D17C73">
              <w:rPr>
                <w:rFonts w:cs="Times New Roman"/>
                <w:bCs/>
                <w:color w:val="000000"/>
                <w:szCs w:val="24"/>
              </w:rPr>
              <w:t>30 000 * 0,2 * 6/12 *0,5</w:t>
            </w:r>
          </w:p>
          <w:p w14:paraId="42210B16" w14:textId="77777777" w:rsidR="00F54805" w:rsidRPr="00D17C73" w:rsidRDefault="00F54805" w:rsidP="00CC4382">
            <w:pPr>
              <w:tabs>
                <w:tab w:val="left" w:pos="709"/>
                <w:tab w:val="left" w:pos="1418"/>
              </w:tabs>
              <w:rPr>
                <w:rFonts w:cs="Times New Roman"/>
                <w:bCs/>
                <w:color w:val="000000"/>
                <w:szCs w:val="24"/>
              </w:rPr>
            </w:pPr>
            <w:r w:rsidRPr="00D17C73">
              <w:rPr>
                <w:rFonts w:cs="Times New Roman"/>
                <w:bCs/>
                <w:color w:val="000000"/>
                <w:szCs w:val="24"/>
              </w:rPr>
              <w:t>Attention : il faut tenir compte de l’usage professionnel</w:t>
            </w:r>
          </w:p>
        </w:tc>
        <w:tc>
          <w:tcPr>
            <w:tcW w:w="1297" w:type="dxa"/>
            <w:tcBorders>
              <w:top w:val="nil"/>
            </w:tcBorders>
          </w:tcPr>
          <w:p w14:paraId="08B3145A" w14:textId="77777777" w:rsidR="00F54805" w:rsidRPr="00D17C73" w:rsidRDefault="00F54805" w:rsidP="00CC4382">
            <w:pPr>
              <w:tabs>
                <w:tab w:val="left" w:pos="709"/>
                <w:tab w:val="left" w:pos="1418"/>
              </w:tabs>
              <w:jc w:val="right"/>
              <w:rPr>
                <w:rFonts w:cs="Times New Roman"/>
                <w:bCs/>
                <w:color w:val="000000"/>
                <w:szCs w:val="24"/>
              </w:rPr>
            </w:pPr>
            <w:r w:rsidRPr="00D17C73">
              <w:rPr>
                <w:rFonts w:cs="Times New Roman"/>
                <w:bCs/>
                <w:color w:val="000000"/>
                <w:szCs w:val="24"/>
              </w:rPr>
              <w:t>-1 500</w:t>
            </w:r>
          </w:p>
        </w:tc>
      </w:tr>
      <w:tr w:rsidR="00F54805" w:rsidRPr="00D17C73" w14:paraId="6025FADA" w14:textId="77777777" w:rsidTr="00CC4382">
        <w:trPr>
          <w:trHeight w:val="253"/>
          <w:jc w:val="center"/>
        </w:trPr>
        <w:tc>
          <w:tcPr>
            <w:tcW w:w="3213" w:type="dxa"/>
          </w:tcPr>
          <w:p w14:paraId="4C15B92A" w14:textId="77777777" w:rsidR="00F54805" w:rsidRPr="00D17C73" w:rsidRDefault="00F54805" w:rsidP="00CC4382">
            <w:pPr>
              <w:tabs>
                <w:tab w:val="left" w:pos="709"/>
                <w:tab w:val="left" w:pos="1418"/>
              </w:tabs>
              <w:rPr>
                <w:rFonts w:cs="Times New Roman"/>
                <w:bCs/>
                <w:szCs w:val="24"/>
              </w:rPr>
            </w:pPr>
            <w:r w:rsidRPr="00D17C73">
              <w:rPr>
                <w:rFonts w:cs="Times New Roman"/>
                <w:bCs/>
                <w:szCs w:val="24"/>
              </w:rPr>
              <w:t xml:space="preserve">Charges </w:t>
            </w:r>
            <w:r>
              <w:rPr>
                <w:rFonts w:cs="Times New Roman"/>
                <w:bCs/>
                <w:szCs w:val="24"/>
              </w:rPr>
              <w:t xml:space="preserve">décaissées et </w:t>
            </w:r>
            <w:r w:rsidRPr="00D17C73">
              <w:rPr>
                <w:rFonts w:cs="Times New Roman"/>
                <w:bCs/>
                <w:szCs w:val="24"/>
              </w:rPr>
              <w:t xml:space="preserve">déductibles à usage exclusivement professionnel </w:t>
            </w:r>
          </w:p>
        </w:tc>
        <w:tc>
          <w:tcPr>
            <w:tcW w:w="4184" w:type="dxa"/>
          </w:tcPr>
          <w:p w14:paraId="786D6F26" w14:textId="77777777" w:rsidR="00F54805" w:rsidRPr="00D17C73" w:rsidRDefault="00F54805" w:rsidP="00CC4382">
            <w:pPr>
              <w:tabs>
                <w:tab w:val="left" w:pos="709"/>
                <w:tab w:val="left" w:pos="1418"/>
              </w:tabs>
              <w:rPr>
                <w:rFonts w:cs="Times New Roman"/>
                <w:bCs/>
                <w:color w:val="000000"/>
                <w:szCs w:val="24"/>
              </w:rPr>
            </w:pPr>
            <w:r w:rsidRPr="00D17C73">
              <w:rPr>
                <w:rFonts w:cs="Times New Roman"/>
                <w:bCs/>
                <w:color w:val="000000"/>
                <w:szCs w:val="24"/>
              </w:rPr>
              <w:t>Charges totalement déductibles car pour les besoins et dans l’intérêt de l’activité professionnelle.</w:t>
            </w:r>
          </w:p>
        </w:tc>
        <w:tc>
          <w:tcPr>
            <w:tcW w:w="1297" w:type="dxa"/>
          </w:tcPr>
          <w:p w14:paraId="194DFE6A" w14:textId="77777777" w:rsidR="00F54805" w:rsidRPr="00D17C73" w:rsidRDefault="00F54805" w:rsidP="00CC4382">
            <w:pPr>
              <w:tabs>
                <w:tab w:val="left" w:pos="709"/>
                <w:tab w:val="left" w:pos="1418"/>
              </w:tabs>
              <w:jc w:val="right"/>
              <w:rPr>
                <w:rFonts w:cs="Times New Roman"/>
                <w:bCs/>
                <w:color w:val="000000"/>
                <w:szCs w:val="24"/>
              </w:rPr>
            </w:pPr>
            <w:r w:rsidRPr="00D17C73">
              <w:rPr>
                <w:rFonts w:cs="Times New Roman"/>
                <w:bCs/>
                <w:color w:val="000000"/>
                <w:szCs w:val="24"/>
              </w:rPr>
              <w:t>-18 000</w:t>
            </w:r>
          </w:p>
        </w:tc>
      </w:tr>
      <w:tr w:rsidR="00F54805" w:rsidRPr="00D17C73" w14:paraId="2319E776" w14:textId="77777777" w:rsidTr="00CC4382">
        <w:trPr>
          <w:trHeight w:val="253"/>
          <w:jc w:val="center"/>
        </w:trPr>
        <w:tc>
          <w:tcPr>
            <w:tcW w:w="3213" w:type="dxa"/>
          </w:tcPr>
          <w:p w14:paraId="2C156EF0" w14:textId="77777777" w:rsidR="00F54805" w:rsidRPr="00D17C73" w:rsidRDefault="00F54805" w:rsidP="00CC4382">
            <w:pPr>
              <w:tabs>
                <w:tab w:val="left" w:pos="709"/>
                <w:tab w:val="left" w:pos="1418"/>
              </w:tabs>
              <w:rPr>
                <w:rFonts w:cs="Times New Roman"/>
                <w:bCs/>
                <w:szCs w:val="24"/>
              </w:rPr>
            </w:pPr>
            <w:r>
              <w:rPr>
                <w:rFonts w:cs="Times New Roman"/>
                <w:bCs/>
                <w:szCs w:val="24"/>
              </w:rPr>
              <w:t>C</w:t>
            </w:r>
            <w:r w:rsidRPr="00D17C73">
              <w:rPr>
                <w:rFonts w:cs="Times New Roman"/>
                <w:bCs/>
                <w:szCs w:val="24"/>
              </w:rPr>
              <w:t>harges non déductibles : hôtel, cadeaux…</w:t>
            </w:r>
          </w:p>
        </w:tc>
        <w:tc>
          <w:tcPr>
            <w:tcW w:w="4184" w:type="dxa"/>
          </w:tcPr>
          <w:p w14:paraId="4D4DBCB0" w14:textId="77777777" w:rsidR="00F54805" w:rsidRPr="00D17C73" w:rsidRDefault="00F54805" w:rsidP="00CC4382">
            <w:pPr>
              <w:tabs>
                <w:tab w:val="left" w:pos="709"/>
                <w:tab w:val="left" w:pos="1418"/>
              </w:tabs>
              <w:rPr>
                <w:rFonts w:cs="Times New Roman"/>
                <w:bCs/>
                <w:color w:val="000000"/>
                <w:szCs w:val="24"/>
              </w:rPr>
            </w:pPr>
            <w:r w:rsidRPr="00D17C73">
              <w:rPr>
                <w:rFonts w:cs="Times New Roman"/>
                <w:bCs/>
                <w:color w:val="000000"/>
                <w:szCs w:val="24"/>
              </w:rPr>
              <w:t>Charges non déductibles : exclues du droit à déduction.</w:t>
            </w:r>
          </w:p>
        </w:tc>
        <w:tc>
          <w:tcPr>
            <w:tcW w:w="1297" w:type="dxa"/>
          </w:tcPr>
          <w:p w14:paraId="3A4C7B10" w14:textId="77777777" w:rsidR="00F54805" w:rsidRPr="00D17C73" w:rsidRDefault="00F54805" w:rsidP="00CC4382">
            <w:pPr>
              <w:tabs>
                <w:tab w:val="left" w:pos="709"/>
                <w:tab w:val="left" w:pos="1418"/>
              </w:tabs>
              <w:jc w:val="right"/>
              <w:rPr>
                <w:rFonts w:cs="Times New Roman"/>
                <w:bCs/>
                <w:color w:val="000000"/>
                <w:szCs w:val="24"/>
              </w:rPr>
            </w:pPr>
          </w:p>
        </w:tc>
      </w:tr>
      <w:tr w:rsidR="00F54805" w:rsidRPr="00D17C73" w14:paraId="13284966" w14:textId="77777777" w:rsidTr="00CC4382">
        <w:trPr>
          <w:trHeight w:val="253"/>
          <w:jc w:val="center"/>
        </w:trPr>
        <w:tc>
          <w:tcPr>
            <w:tcW w:w="7397" w:type="dxa"/>
            <w:gridSpan w:val="2"/>
            <w:shd w:val="clear" w:color="auto" w:fill="F2F2F2" w:themeFill="background1" w:themeFillShade="F2"/>
          </w:tcPr>
          <w:p w14:paraId="33D15AC2" w14:textId="77777777" w:rsidR="00F54805" w:rsidRPr="00D17C73" w:rsidRDefault="00F54805" w:rsidP="00CC4382">
            <w:pPr>
              <w:tabs>
                <w:tab w:val="left" w:pos="709"/>
                <w:tab w:val="left" w:pos="1418"/>
              </w:tabs>
              <w:rPr>
                <w:rFonts w:cs="Times New Roman"/>
                <w:bCs/>
                <w:color w:val="000000"/>
                <w:szCs w:val="24"/>
              </w:rPr>
            </w:pPr>
            <w:r w:rsidRPr="00D17C73">
              <w:rPr>
                <w:rFonts w:cs="Times New Roman"/>
                <w:b/>
                <w:bCs/>
                <w:szCs w:val="24"/>
              </w:rPr>
              <w:t xml:space="preserve">Total dépenses déductibles </w:t>
            </w:r>
          </w:p>
        </w:tc>
        <w:tc>
          <w:tcPr>
            <w:tcW w:w="1297" w:type="dxa"/>
            <w:shd w:val="clear" w:color="auto" w:fill="F2F2F2" w:themeFill="background1" w:themeFillShade="F2"/>
          </w:tcPr>
          <w:p w14:paraId="0193837F" w14:textId="77777777" w:rsidR="00F54805" w:rsidRPr="00D17C73" w:rsidRDefault="00F54805" w:rsidP="00CC4382">
            <w:pPr>
              <w:tabs>
                <w:tab w:val="left" w:pos="709"/>
                <w:tab w:val="left" w:pos="1418"/>
              </w:tabs>
              <w:jc w:val="right"/>
              <w:rPr>
                <w:rFonts w:cs="Times New Roman"/>
                <w:b/>
                <w:bCs/>
                <w:color w:val="000000"/>
                <w:szCs w:val="24"/>
              </w:rPr>
            </w:pPr>
            <w:r w:rsidRPr="00D17C73">
              <w:rPr>
                <w:rFonts w:cs="Times New Roman"/>
                <w:b/>
                <w:bCs/>
                <w:color w:val="000000"/>
                <w:szCs w:val="24"/>
              </w:rPr>
              <w:t>-20 000</w:t>
            </w:r>
          </w:p>
        </w:tc>
      </w:tr>
      <w:tr w:rsidR="00F54805" w:rsidRPr="00FC677B" w14:paraId="15F733E1" w14:textId="77777777" w:rsidTr="00CC4382">
        <w:trPr>
          <w:trHeight w:val="253"/>
          <w:jc w:val="center"/>
        </w:trPr>
        <w:tc>
          <w:tcPr>
            <w:tcW w:w="7397" w:type="dxa"/>
            <w:gridSpan w:val="2"/>
          </w:tcPr>
          <w:p w14:paraId="0B94929E" w14:textId="77777777" w:rsidR="00F54805" w:rsidRPr="00FC677B" w:rsidRDefault="00F54805" w:rsidP="00CC4382">
            <w:pPr>
              <w:tabs>
                <w:tab w:val="left" w:pos="709"/>
                <w:tab w:val="left" w:pos="1418"/>
              </w:tabs>
              <w:jc w:val="right"/>
              <w:rPr>
                <w:rFonts w:cs="Times New Roman"/>
                <w:bCs/>
                <w:color w:val="000000"/>
                <w:sz w:val="28"/>
              </w:rPr>
            </w:pPr>
            <w:r w:rsidRPr="00FC677B">
              <w:rPr>
                <w:rFonts w:cs="Times New Roman"/>
                <w:bCs/>
                <w:sz w:val="28"/>
              </w:rPr>
              <w:t xml:space="preserve">Revenu net catégoriel en € </w:t>
            </w:r>
          </w:p>
        </w:tc>
        <w:tc>
          <w:tcPr>
            <w:tcW w:w="1297" w:type="dxa"/>
          </w:tcPr>
          <w:p w14:paraId="5DC97E17" w14:textId="77777777" w:rsidR="00F54805" w:rsidRPr="00FC677B" w:rsidRDefault="00F54805" w:rsidP="00CC4382">
            <w:pPr>
              <w:tabs>
                <w:tab w:val="left" w:pos="709"/>
                <w:tab w:val="left" w:pos="1418"/>
              </w:tabs>
              <w:jc w:val="right"/>
              <w:rPr>
                <w:rFonts w:cs="Times New Roman"/>
                <w:b/>
                <w:bCs/>
                <w:color w:val="000000"/>
                <w:sz w:val="28"/>
              </w:rPr>
            </w:pPr>
            <w:r w:rsidRPr="00FC677B">
              <w:rPr>
                <w:rFonts w:cs="Times New Roman"/>
                <w:b/>
                <w:bCs/>
                <w:color w:val="000000"/>
                <w:sz w:val="28"/>
              </w:rPr>
              <w:t>90 000</w:t>
            </w:r>
          </w:p>
        </w:tc>
      </w:tr>
    </w:tbl>
    <w:p w14:paraId="196C29A8" w14:textId="77777777" w:rsidR="00F54805" w:rsidRDefault="00F54805" w:rsidP="007A3F98">
      <w:pPr>
        <w:rPr>
          <w:rFonts w:cs="Times New Roman"/>
          <w:szCs w:val="24"/>
        </w:rPr>
      </w:pPr>
    </w:p>
    <w:p w14:paraId="2F705757" w14:textId="2A3A4B6C" w:rsidR="00B724B9" w:rsidRPr="007F6B12" w:rsidRDefault="00FC677B" w:rsidP="007A3F98">
      <w:pPr>
        <w:rPr>
          <w:rFonts w:cs="Times New Roman"/>
          <w:bCs/>
          <w:szCs w:val="24"/>
        </w:rPr>
      </w:pPr>
      <w:r w:rsidRPr="007F6B12">
        <w:rPr>
          <w:rFonts w:cs="Times New Roman"/>
          <w:szCs w:val="24"/>
        </w:rPr>
        <w:t xml:space="preserve">Remarque : </w:t>
      </w:r>
      <w:r w:rsidRPr="007F6B12">
        <w:rPr>
          <w:rFonts w:cs="Times New Roman"/>
          <w:b/>
          <w:bCs/>
          <w:szCs w:val="24"/>
        </w:rPr>
        <w:t>Pas de majoration de 1,25</w:t>
      </w:r>
      <w:r w:rsidRPr="007F6B12">
        <w:rPr>
          <w:rFonts w:cs="Times New Roman"/>
          <w:bCs/>
          <w:szCs w:val="24"/>
        </w:rPr>
        <w:t xml:space="preserve"> (adhésion à une association de gestion agréée)</w:t>
      </w:r>
      <w:r w:rsidR="00B724B9" w:rsidRPr="007F6B12">
        <w:rPr>
          <w:rFonts w:cs="Times New Roman"/>
          <w:bCs/>
          <w:szCs w:val="24"/>
        </w:rPr>
        <w:t>.</w:t>
      </w:r>
    </w:p>
    <w:p w14:paraId="78F9D8D2" w14:textId="77777777" w:rsidR="005C33B5" w:rsidRDefault="005C33B5" w:rsidP="007A3F98">
      <w:pPr>
        <w:rPr>
          <w:rFonts w:cs="Times New Roman"/>
          <w:bCs/>
          <w:szCs w:val="24"/>
        </w:rPr>
      </w:pPr>
    </w:p>
    <w:p w14:paraId="03D35F47" w14:textId="6BB0CEC9" w:rsidR="00B724B9" w:rsidRDefault="00B724B9" w:rsidP="007A3F98">
      <w:pPr>
        <w:rPr>
          <w:rFonts w:cs="Times New Roman"/>
          <w:bCs/>
          <w:szCs w:val="24"/>
        </w:rPr>
      </w:pPr>
      <w:r w:rsidRPr="007F6B12">
        <w:rPr>
          <w:rFonts w:cs="Times New Roman"/>
          <w:bCs/>
          <w:szCs w:val="24"/>
        </w:rPr>
        <w:t>Les revenus BNC nets de M. Harmony s’élève</w:t>
      </w:r>
      <w:r w:rsidR="007F6B12">
        <w:rPr>
          <w:rFonts w:cs="Times New Roman"/>
          <w:bCs/>
          <w:szCs w:val="24"/>
        </w:rPr>
        <w:t>nt</w:t>
      </w:r>
      <w:r w:rsidRPr="007F6B12">
        <w:rPr>
          <w:rFonts w:cs="Times New Roman"/>
          <w:bCs/>
          <w:szCs w:val="24"/>
        </w:rPr>
        <w:t xml:space="preserve"> à 90 000 € au titre de l’année N</w:t>
      </w:r>
      <w:r w:rsidR="007F6B12">
        <w:rPr>
          <w:rFonts w:cs="Times New Roman"/>
          <w:bCs/>
          <w:szCs w:val="24"/>
        </w:rPr>
        <w:t>.</w:t>
      </w:r>
    </w:p>
    <w:p w14:paraId="33BE677A" w14:textId="77777777" w:rsidR="00564335" w:rsidRDefault="00564335" w:rsidP="007A3F98">
      <w:pPr>
        <w:rPr>
          <w:rFonts w:cs="Times New Roman"/>
          <w:bCs/>
          <w:szCs w:val="24"/>
        </w:rPr>
      </w:pPr>
    </w:p>
    <w:p w14:paraId="65D4954C" w14:textId="62752EFA" w:rsidR="00564335" w:rsidRDefault="00564335" w:rsidP="007A3F98">
      <w:pPr>
        <w:rPr>
          <w:rFonts w:cs="Times New Roman"/>
          <w:bCs/>
          <w:szCs w:val="24"/>
        </w:rPr>
      </w:pPr>
    </w:p>
    <w:p w14:paraId="44980B01" w14:textId="17EB0B91" w:rsidR="004973D2" w:rsidRDefault="004973D2" w:rsidP="007A3F98">
      <w:pPr>
        <w:rPr>
          <w:rFonts w:cs="Times New Roman"/>
          <w:bCs/>
          <w:szCs w:val="24"/>
        </w:rPr>
      </w:pPr>
    </w:p>
    <w:p w14:paraId="2F278A3A" w14:textId="1AEE90AA" w:rsidR="004973D2" w:rsidRDefault="004973D2" w:rsidP="007A3F98">
      <w:pPr>
        <w:rPr>
          <w:rFonts w:cs="Times New Roman"/>
          <w:bCs/>
          <w:szCs w:val="24"/>
        </w:rPr>
      </w:pPr>
    </w:p>
    <w:p w14:paraId="4D308912" w14:textId="5A076409" w:rsidR="004973D2" w:rsidRDefault="004973D2" w:rsidP="007A3F98">
      <w:pPr>
        <w:rPr>
          <w:rFonts w:cs="Times New Roman"/>
          <w:bCs/>
          <w:szCs w:val="24"/>
        </w:rPr>
      </w:pPr>
    </w:p>
    <w:p w14:paraId="689587B5" w14:textId="4B840DCF" w:rsidR="004973D2" w:rsidRDefault="004973D2" w:rsidP="007A3F98">
      <w:pPr>
        <w:rPr>
          <w:rFonts w:cs="Times New Roman"/>
          <w:bCs/>
          <w:szCs w:val="24"/>
        </w:rPr>
      </w:pPr>
    </w:p>
    <w:p w14:paraId="24129CFC" w14:textId="791D40C4" w:rsidR="004973D2" w:rsidRDefault="004973D2" w:rsidP="007A3F98">
      <w:pPr>
        <w:rPr>
          <w:rFonts w:cs="Times New Roman"/>
          <w:bCs/>
          <w:szCs w:val="24"/>
        </w:rPr>
      </w:pPr>
    </w:p>
    <w:p w14:paraId="724A9B82" w14:textId="77777777" w:rsidR="004973D2" w:rsidRDefault="004973D2" w:rsidP="007A3F98">
      <w:pPr>
        <w:rPr>
          <w:rFonts w:cs="Times New Roman"/>
          <w:bCs/>
          <w:szCs w:val="24"/>
        </w:rPr>
      </w:pPr>
    </w:p>
    <w:p w14:paraId="51F85080" w14:textId="206A1B86" w:rsidR="00564335" w:rsidRPr="0026143C" w:rsidRDefault="00564335" w:rsidP="00950437">
      <w:pPr>
        <w:pStyle w:val="Corpsdetexte"/>
        <w:numPr>
          <w:ilvl w:val="0"/>
          <w:numId w:val="1"/>
        </w:numPr>
        <w:tabs>
          <w:tab w:val="left" w:pos="284"/>
        </w:tabs>
        <w:jc w:val="both"/>
        <w:rPr>
          <w:rFonts w:ascii="Georgia" w:hAnsi="Georgia"/>
          <w:b/>
          <w:i/>
          <w:sz w:val="32"/>
          <w:u w:val="single"/>
        </w:rPr>
      </w:pPr>
      <w:r>
        <w:rPr>
          <w:rFonts w:ascii="Georgia" w:hAnsi="Georgia"/>
          <w:b/>
          <w:i/>
          <w:sz w:val="32"/>
          <w:u w:val="single"/>
        </w:rPr>
        <w:lastRenderedPageBreak/>
        <w:t>Dossier 3</w:t>
      </w:r>
      <w:r w:rsidR="000C0E79">
        <w:rPr>
          <w:rFonts w:ascii="Georgia" w:hAnsi="Georgia"/>
          <w:b/>
          <w:i/>
          <w:sz w:val="32"/>
          <w:u w:val="single"/>
        </w:rPr>
        <w:t> : Impôt sur les sociétés</w:t>
      </w:r>
    </w:p>
    <w:p w14:paraId="25B5596E" w14:textId="77777777" w:rsidR="00DB244B" w:rsidRPr="00F65829" w:rsidRDefault="00DB244B" w:rsidP="007A3F98">
      <w:pPr>
        <w:rPr>
          <w:rFonts w:cs="Times New Roman"/>
          <w:szCs w:val="24"/>
        </w:rPr>
      </w:pPr>
    </w:p>
    <w:p w14:paraId="211F84C4" w14:textId="1BE96274" w:rsidR="00F65829" w:rsidRPr="00914B31" w:rsidRDefault="00914B31" w:rsidP="00914B31">
      <w:pPr>
        <w:pStyle w:val="Titre2"/>
        <w:jc w:val="center"/>
        <w:rPr>
          <w:rFonts w:ascii="Times New Roman" w:hAnsi="Times New Roman" w:cs="Times New Roman"/>
          <w:b/>
          <w:sz w:val="28"/>
          <w:szCs w:val="28"/>
          <w:u w:val="single"/>
        </w:rPr>
      </w:pPr>
      <w:r w:rsidRPr="00914B31">
        <w:rPr>
          <w:rFonts w:ascii="Times New Roman" w:hAnsi="Times New Roman" w:cs="Times New Roman"/>
          <w:b/>
          <w:color w:val="auto"/>
          <w:sz w:val="28"/>
          <w:szCs w:val="28"/>
          <w:u w:val="single"/>
        </w:rPr>
        <w:t xml:space="preserve">Partie A - </w:t>
      </w:r>
      <w:r w:rsidR="00F65829" w:rsidRPr="00914B31">
        <w:rPr>
          <w:rFonts w:ascii="Times New Roman" w:hAnsi="Times New Roman" w:cs="Times New Roman"/>
          <w:b/>
          <w:color w:val="auto"/>
          <w:sz w:val="28"/>
          <w:szCs w:val="28"/>
          <w:u w:val="single"/>
        </w:rPr>
        <w:t>Gestion des déficits</w:t>
      </w:r>
    </w:p>
    <w:p w14:paraId="3186EECE" w14:textId="77777777" w:rsidR="00DB244B" w:rsidRPr="00F65829" w:rsidRDefault="00DB244B" w:rsidP="00F65829">
      <w:pPr>
        <w:rPr>
          <w:rFonts w:cs="Times New Roman"/>
          <w:b/>
          <w:bCs/>
          <w:szCs w:val="24"/>
        </w:rPr>
      </w:pPr>
    </w:p>
    <w:p w14:paraId="604EF729" w14:textId="5C29941D" w:rsidR="00FB7DEA" w:rsidRPr="00FB7DEA" w:rsidRDefault="00FB7DEA" w:rsidP="00950437">
      <w:pPr>
        <w:pStyle w:val="Paragraphedeliste"/>
        <w:numPr>
          <w:ilvl w:val="0"/>
          <w:numId w:val="8"/>
        </w:numPr>
        <w:tabs>
          <w:tab w:val="left" w:pos="0"/>
          <w:tab w:val="left" w:pos="851"/>
          <w:tab w:val="left" w:pos="1418"/>
        </w:tabs>
        <w:spacing w:after="120"/>
        <w:ind w:left="284" w:hanging="284"/>
        <w:jc w:val="both"/>
        <w:rPr>
          <w:rFonts w:ascii="Times New Roman" w:hAnsi="Times New Roman" w:cs="Times New Roman"/>
          <w:b/>
          <w:bCs/>
          <w:color w:val="000000"/>
          <w:sz w:val="24"/>
          <w:szCs w:val="28"/>
        </w:rPr>
      </w:pPr>
      <w:r w:rsidRPr="00FB7DEA">
        <w:rPr>
          <w:rFonts w:ascii="Times New Roman" w:hAnsi="Times New Roman" w:cs="Times New Roman"/>
          <w:b/>
          <w:bCs/>
          <w:color w:val="000000"/>
          <w:sz w:val="24"/>
          <w:szCs w:val="28"/>
        </w:rPr>
        <w:t>E</w:t>
      </w:r>
      <w:r w:rsidR="007077BD">
        <w:rPr>
          <w:rFonts w:ascii="Times New Roman" w:hAnsi="Times New Roman" w:cs="Times New Roman"/>
          <w:b/>
          <w:bCs/>
          <w:color w:val="000000"/>
          <w:sz w:val="24"/>
          <w:szCs w:val="28"/>
        </w:rPr>
        <w:t>xposer</w:t>
      </w:r>
      <w:r w:rsidRPr="00FB7DEA">
        <w:rPr>
          <w:rFonts w:ascii="Times New Roman" w:hAnsi="Times New Roman" w:cs="Times New Roman"/>
          <w:b/>
          <w:bCs/>
          <w:color w:val="000000"/>
          <w:sz w:val="24"/>
          <w:szCs w:val="28"/>
        </w:rPr>
        <w:t xml:space="preserve"> les modalités d'exercice du report en arrière des déficits.</w:t>
      </w:r>
    </w:p>
    <w:p w14:paraId="57546AF7" w14:textId="77777777" w:rsidR="00774F56" w:rsidRPr="004973D2" w:rsidRDefault="00774F56" w:rsidP="00774F56">
      <w:pPr>
        <w:tabs>
          <w:tab w:val="left" w:pos="851"/>
          <w:tab w:val="left" w:pos="1418"/>
        </w:tabs>
        <w:rPr>
          <w:rFonts w:cs="Times New Roman"/>
          <w:b/>
          <w:bCs/>
          <w:color w:val="365F91" w:themeColor="accent1" w:themeShade="BF"/>
          <w:szCs w:val="24"/>
          <w:u w:val="single"/>
        </w:rPr>
      </w:pPr>
      <w:r w:rsidRPr="004973D2">
        <w:rPr>
          <w:rFonts w:cs="Times New Roman"/>
          <w:b/>
          <w:bCs/>
          <w:color w:val="365F91" w:themeColor="accent1" w:themeShade="BF"/>
          <w:szCs w:val="24"/>
          <w:u w:val="single"/>
        </w:rPr>
        <w:t>Points du programme &amp; compétences concernés</w:t>
      </w:r>
    </w:p>
    <w:p w14:paraId="5C98730D" w14:textId="77777777" w:rsidR="00774F56" w:rsidRPr="004973D2" w:rsidRDefault="00774F56" w:rsidP="00774F56">
      <w:pPr>
        <w:pStyle w:val="Paragraphedeliste"/>
        <w:numPr>
          <w:ilvl w:val="0"/>
          <w:numId w:val="13"/>
        </w:numPr>
        <w:tabs>
          <w:tab w:val="left" w:pos="851"/>
          <w:tab w:val="left" w:pos="1418"/>
        </w:tabs>
        <w:spacing w:after="0" w:line="240" w:lineRule="auto"/>
        <w:jc w:val="both"/>
        <w:rPr>
          <w:rFonts w:ascii="Times New Roman" w:hAnsi="Times New Roman" w:cs="Times New Roman"/>
          <w:color w:val="365F91" w:themeColor="accent1" w:themeShade="BF"/>
          <w:sz w:val="24"/>
          <w:szCs w:val="24"/>
          <w:u w:val="dotted"/>
        </w:rPr>
      </w:pPr>
      <w:r w:rsidRPr="004973D2">
        <w:rPr>
          <w:rFonts w:ascii="Times New Roman" w:hAnsi="Times New Roman" w:cs="Times New Roman"/>
          <w:color w:val="365F91" w:themeColor="accent1" w:themeShade="BF"/>
          <w:sz w:val="24"/>
          <w:szCs w:val="24"/>
          <w:u w:val="dotted"/>
        </w:rPr>
        <w:t xml:space="preserve">4 – Imposition du résultat de l’entreprise </w:t>
      </w:r>
    </w:p>
    <w:p w14:paraId="5F829416" w14:textId="77777777" w:rsidR="00774F56" w:rsidRPr="004973D2" w:rsidRDefault="00774F56" w:rsidP="00774F56">
      <w:pPr>
        <w:pStyle w:val="Paragraphedeliste"/>
        <w:numPr>
          <w:ilvl w:val="1"/>
          <w:numId w:val="13"/>
        </w:numPr>
        <w:tabs>
          <w:tab w:val="left" w:pos="851"/>
          <w:tab w:val="left" w:pos="1418"/>
        </w:tabs>
        <w:spacing w:after="0" w:line="240" w:lineRule="auto"/>
        <w:ind w:left="993" w:hanging="284"/>
        <w:jc w:val="both"/>
        <w:rPr>
          <w:rFonts w:ascii="Times New Roman" w:hAnsi="Times New Roman" w:cs="Times New Roman"/>
          <w:color w:val="365F91" w:themeColor="accent1" w:themeShade="BF"/>
          <w:sz w:val="24"/>
          <w:szCs w:val="24"/>
          <w:u w:val="dotted"/>
        </w:rPr>
      </w:pPr>
      <w:r w:rsidRPr="004973D2">
        <w:rPr>
          <w:rFonts w:ascii="Times New Roman" w:hAnsi="Times New Roman" w:cs="Times New Roman"/>
          <w:color w:val="365F91" w:themeColor="accent1" w:themeShade="BF"/>
          <w:sz w:val="24"/>
          <w:szCs w:val="24"/>
          <w:u w:val="dotted"/>
        </w:rPr>
        <w:t>4.3 Imposition des résultats dans le cadre des sociétés soumises à l’impôt sur les sociétés.</w:t>
      </w:r>
    </w:p>
    <w:p w14:paraId="2F77EC15" w14:textId="77777777" w:rsidR="00774F56" w:rsidRPr="004973D2" w:rsidRDefault="00774F56" w:rsidP="00774F56">
      <w:pPr>
        <w:pStyle w:val="Paragraphedeliste"/>
        <w:numPr>
          <w:ilvl w:val="0"/>
          <w:numId w:val="14"/>
        </w:numPr>
        <w:tabs>
          <w:tab w:val="left" w:pos="851"/>
          <w:tab w:val="left" w:pos="1418"/>
        </w:tabs>
        <w:spacing w:after="0" w:line="240" w:lineRule="auto"/>
        <w:ind w:left="1276" w:hanging="283"/>
        <w:jc w:val="both"/>
        <w:rPr>
          <w:rFonts w:ascii="Times New Roman" w:hAnsi="Times New Roman" w:cs="Times New Roman"/>
          <w:color w:val="365F91" w:themeColor="accent1" w:themeShade="BF"/>
          <w:sz w:val="24"/>
          <w:szCs w:val="24"/>
        </w:rPr>
      </w:pPr>
      <w:r w:rsidRPr="004973D2">
        <w:rPr>
          <w:rFonts w:ascii="Times New Roman" w:hAnsi="Times New Roman" w:cs="Times New Roman"/>
          <w:b/>
          <w:bCs/>
          <w:color w:val="365F91" w:themeColor="accent1" w:themeShade="BF"/>
          <w:sz w:val="24"/>
          <w:szCs w:val="24"/>
        </w:rPr>
        <w:t xml:space="preserve">Déterminer et justifier </w:t>
      </w:r>
      <w:r w:rsidRPr="004973D2">
        <w:rPr>
          <w:rFonts w:ascii="Times New Roman" w:hAnsi="Times New Roman" w:cs="Times New Roman"/>
          <w:color w:val="365F91" w:themeColor="accent1" w:themeShade="BF"/>
          <w:sz w:val="24"/>
          <w:szCs w:val="24"/>
        </w:rPr>
        <w:t>le résultat fiscal, ses modalités d’imposition ou la gestion du déficit.</w:t>
      </w:r>
    </w:p>
    <w:p w14:paraId="4328E15F" w14:textId="77777777" w:rsidR="00774F56" w:rsidRDefault="00774F56" w:rsidP="00F65829">
      <w:pPr>
        <w:rPr>
          <w:rFonts w:cs="Times New Roman"/>
          <w:szCs w:val="24"/>
        </w:rPr>
      </w:pPr>
    </w:p>
    <w:p w14:paraId="19F4C3D8" w14:textId="680FD9F1" w:rsidR="00F65829" w:rsidRPr="00FB7DEA" w:rsidRDefault="00F65829" w:rsidP="00F65829">
      <w:pPr>
        <w:rPr>
          <w:rFonts w:cs="Times New Roman"/>
          <w:b/>
          <w:szCs w:val="24"/>
        </w:rPr>
      </w:pPr>
      <w:r w:rsidRPr="00F65829">
        <w:rPr>
          <w:rFonts w:cs="Times New Roman"/>
          <w:szCs w:val="24"/>
        </w:rPr>
        <w:t xml:space="preserve">Les entreprises soumises à </w:t>
      </w:r>
      <w:r w:rsidRPr="00F65829">
        <w:rPr>
          <w:rFonts w:cs="Times New Roman"/>
          <w:bCs/>
          <w:szCs w:val="24"/>
        </w:rPr>
        <w:t>l'IS</w:t>
      </w:r>
      <w:r w:rsidRPr="00F65829">
        <w:rPr>
          <w:rFonts w:cs="Times New Roman"/>
          <w:szCs w:val="24"/>
        </w:rPr>
        <w:t xml:space="preserve"> peuvent opter pour le report en arrière des déficits. </w:t>
      </w:r>
    </w:p>
    <w:p w14:paraId="41C96914" w14:textId="5BF6CEF7" w:rsidR="00F65829" w:rsidRPr="00FB7DEA" w:rsidRDefault="00F65829" w:rsidP="00F65829">
      <w:pPr>
        <w:rPr>
          <w:rFonts w:cs="Times New Roman"/>
          <w:b/>
          <w:szCs w:val="24"/>
        </w:rPr>
      </w:pPr>
      <w:r w:rsidRPr="00F65829">
        <w:rPr>
          <w:rFonts w:cs="Times New Roman"/>
          <w:szCs w:val="24"/>
        </w:rPr>
        <w:t>Le déficit subi au cours d'un exercice pourra être imputé sur le</w:t>
      </w:r>
      <w:r>
        <w:rPr>
          <w:rFonts w:cs="Times New Roman"/>
          <w:szCs w:val="24"/>
        </w:rPr>
        <w:t xml:space="preserve"> </w:t>
      </w:r>
      <w:r w:rsidRPr="00F65829">
        <w:rPr>
          <w:rFonts w:cs="Times New Roman"/>
          <w:szCs w:val="24"/>
        </w:rPr>
        <w:t>bénéfice de</w:t>
      </w:r>
      <w:r w:rsidRPr="00F65829">
        <w:rPr>
          <w:rFonts w:cs="Times New Roman"/>
          <w:bCs/>
          <w:szCs w:val="24"/>
        </w:rPr>
        <w:t xml:space="preserve"> l’exercice précédent dans la limite de 1 million d’euros.</w:t>
      </w:r>
    </w:p>
    <w:p w14:paraId="22F9EA9E" w14:textId="77777777" w:rsidR="00FB7DEA" w:rsidRDefault="00FB7DEA" w:rsidP="00F65829">
      <w:pPr>
        <w:rPr>
          <w:rFonts w:cs="Times New Roman"/>
          <w:szCs w:val="24"/>
        </w:rPr>
      </w:pPr>
    </w:p>
    <w:p w14:paraId="66D10C7D" w14:textId="7FE8D9D6" w:rsidR="00F65829" w:rsidRPr="00F65829" w:rsidRDefault="00F65829" w:rsidP="00F65829">
      <w:pPr>
        <w:rPr>
          <w:rFonts w:cs="Times New Roman"/>
          <w:szCs w:val="24"/>
        </w:rPr>
      </w:pPr>
      <w:r w:rsidRPr="00F65829">
        <w:rPr>
          <w:rFonts w:cs="Times New Roman"/>
          <w:szCs w:val="24"/>
        </w:rPr>
        <w:t>Les bénéfices d'imputation sont ceux qui ont été imposés au taux normal ou au taux réduit de 15 % des PME</w:t>
      </w:r>
      <w:r>
        <w:rPr>
          <w:rFonts w:cs="Times New Roman"/>
          <w:szCs w:val="24"/>
        </w:rPr>
        <w:t>,</w:t>
      </w:r>
      <w:r w:rsidRPr="00F65829">
        <w:rPr>
          <w:rFonts w:cs="Times New Roman"/>
          <w:b/>
          <w:szCs w:val="24"/>
        </w:rPr>
        <w:t xml:space="preserve"> </w:t>
      </w:r>
      <w:r w:rsidRPr="00F65829">
        <w:rPr>
          <w:rFonts w:cs="Times New Roman"/>
          <w:szCs w:val="24"/>
        </w:rPr>
        <w:t>à l’exclusion notamment :</w:t>
      </w:r>
    </w:p>
    <w:p w14:paraId="7CD90AA5" w14:textId="0CBC5642" w:rsidR="00F65829" w:rsidRPr="00F65829" w:rsidRDefault="00F65829" w:rsidP="00950437">
      <w:pPr>
        <w:numPr>
          <w:ilvl w:val="0"/>
          <w:numId w:val="5"/>
        </w:numPr>
        <w:ind w:left="426" w:hanging="284"/>
        <w:rPr>
          <w:rFonts w:cs="Times New Roman"/>
          <w:bCs/>
        </w:rPr>
      </w:pPr>
      <w:r w:rsidRPr="00F65829">
        <w:rPr>
          <w:rFonts w:cs="Times New Roman"/>
          <w:bCs/>
        </w:rPr>
        <w:t>des bénéfices distribués ;</w:t>
      </w:r>
    </w:p>
    <w:p w14:paraId="2D7A6A15" w14:textId="0348673D" w:rsidR="00F65829" w:rsidRPr="00F65829" w:rsidRDefault="00F65829" w:rsidP="00950437">
      <w:pPr>
        <w:numPr>
          <w:ilvl w:val="0"/>
          <w:numId w:val="5"/>
        </w:numPr>
        <w:ind w:left="426" w:hanging="284"/>
        <w:rPr>
          <w:rFonts w:cs="Times New Roman"/>
          <w:bCs/>
        </w:rPr>
      </w:pPr>
      <w:r w:rsidRPr="00F65829">
        <w:rPr>
          <w:rFonts w:cs="Times New Roman"/>
          <w:bCs/>
        </w:rPr>
        <w:t xml:space="preserve">de la fraction des bénéfices non distribués dont l’impôt a été payé par des crédits d'impôts. </w:t>
      </w:r>
    </w:p>
    <w:p w14:paraId="4C447122" w14:textId="77777777" w:rsidR="00F65829" w:rsidRPr="00F65829" w:rsidRDefault="00F65829" w:rsidP="00F65829">
      <w:pPr>
        <w:rPr>
          <w:rFonts w:cs="Times New Roman"/>
          <w:bCs/>
          <w:szCs w:val="24"/>
        </w:rPr>
      </w:pPr>
    </w:p>
    <w:p w14:paraId="20714AA2" w14:textId="5DACAC19" w:rsidR="00FB7DEA" w:rsidRDefault="00F65829" w:rsidP="00F65829">
      <w:pPr>
        <w:rPr>
          <w:rFonts w:cs="Times New Roman"/>
          <w:szCs w:val="24"/>
        </w:rPr>
      </w:pPr>
      <w:r w:rsidRPr="00F65829">
        <w:rPr>
          <w:rFonts w:cs="Times New Roman"/>
          <w:szCs w:val="24"/>
        </w:rPr>
        <w:t xml:space="preserve">Cette imputation fait naître une créance sur l’Etat égale au produit du déficit imputé par le taux de l'IS de taxation du bénéfice d’imputation. </w:t>
      </w:r>
    </w:p>
    <w:p w14:paraId="4453185E" w14:textId="4F3FEC04" w:rsidR="00774F56" w:rsidRDefault="00774F56" w:rsidP="00F65829">
      <w:pPr>
        <w:rPr>
          <w:rFonts w:cs="Times New Roman"/>
          <w:b/>
          <w:szCs w:val="24"/>
        </w:rPr>
      </w:pPr>
    </w:p>
    <w:p w14:paraId="624E25ED" w14:textId="77777777" w:rsidR="00DB244B" w:rsidRPr="00F65829" w:rsidRDefault="00DB244B" w:rsidP="00F65829">
      <w:pPr>
        <w:rPr>
          <w:rFonts w:cs="Times New Roman"/>
          <w:b/>
          <w:szCs w:val="24"/>
        </w:rPr>
      </w:pPr>
    </w:p>
    <w:p w14:paraId="148D2844" w14:textId="56F9671B" w:rsidR="00FB7DEA" w:rsidRPr="00FB7DEA" w:rsidRDefault="00FB7DEA" w:rsidP="00950437">
      <w:pPr>
        <w:pStyle w:val="Paragraphedeliste"/>
        <w:numPr>
          <w:ilvl w:val="0"/>
          <w:numId w:val="8"/>
        </w:numPr>
        <w:tabs>
          <w:tab w:val="left" w:pos="0"/>
          <w:tab w:val="left" w:pos="851"/>
          <w:tab w:val="left" w:pos="1418"/>
        </w:tabs>
        <w:spacing w:after="120"/>
        <w:ind w:left="284" w:hanging="284"/>
        <w:jc w:val="both"/>
        <w:rPr>
          <w:rFonts w:ascii="Times New Roman" w:hAnsi="Times New Roman" w:cs="Times New Roman"/>
          <w:b/>
          <w:bCs/>
          <w:color w:val="000000"/>
          <w:sz w:val="24"/>
          <w:szCs w:val="28"/>
        </w:rPr>
      </w:pPr>
      <w:r w:rsidRPr="00FB7DEA">
        <w:rPr>
          <w:rFonts w:ascii="Times New Roman" w:hAnsi="Times New Roman" w:cs="Times New Roman"/>
          <w:b/>
          <w:bCs/>
          <w:color w:val="000000"/>
          <w:sz w:val="24"/>
          <w:szCs w:val="28"/>
        </w:rPr>
        <w:t>Déterminer le montant disponible au 1</w:t>
      </w:r>
      <w:r w:rsidRPr="0052014B">
        <w:rPr>
          <w:rFonts w:ascii="Times New Roman" w:hAnsi="Times New Roman" w:cs="Times New Roman"/>
          <w:b/>
          <w:bCs/>
          <w:color w:val="000000"/>
          <w:sz w:val="24"/>
          <w:szCs w:val="28"/>
          <w:vertAlign w:val="superscript"/>
        </w:rPr>
        <w:t>er</w:t>
      </w:r>
      <w:r w:rsidR="0052014B">
        <w:rPr>
          <w:rFonts w:ascii="Times New Roman" w:hAnsi="Times New Roman" w:cs="Times New Roman"/>
          <w:b/>
          <w:bCs/>
          <w:color w:val="000000"/>
          <w:sz w:val="24"/>
          <w:szCs w:val="28"/>
        </w:rPr>
        <w:t xml:space="preserve"> </w:t>
      </w:r>
      <w:r w:rsidRPr="00FB7DEA">
        <w:rPr>
          <w:rFonts w:ascii="Times New Roman" w:hAnsi="Times New Roman" w:cs="Times New Roman"/>
          <w:b/>
          <w:bCs/>
          <w:color w:val="000000"/>
          <w:sz w:val="24"/>
          <w:szCs w:val="28"/>
        </w:rPr>
        <w:t>janvier N de la créance née du report en arrière dont bénéficie l'entreprise.</w:t>
      </w:r>
    </w:p>
    <w:p w14:paraId="486BA943" w14:textId="77777777" w:rsidR="00774F56" w:rsidRPr="00C7462A" w:rsidRDefault="00774F56" w:rsidP="00774F56">
      <w:pPr>
        <w:tabs>
          <w:tab w:val="left" w:pos="851"/>
          <w:tab w:val="left" w:pos="1418"/>
        </w:tabs>
        <w:rPr>
          <w:rFonts w:cs="Times New Roman"/>
          <w:b/>
          <w:bCs/>
          <w:color w:val="365F91" w:themeColor="accent1" w:themeShade="BF"/>
          <w:szCs w:val="24"/>
          <w:u w:val="single"/>
        </w:rPr>
      </w:pPr>
      <w:r w:rsidRPr="00C7462A">
        <w:rPr>
          <w:rFonts w:cs="Times New Roman"/>
          <w:b/>
          <w:bCs/>
          <w:color w:val="365F91" w:themeColor="accent1" w:themeShade="BF"/>
          <w:szCs w:val="24"/>
          <w:u w:val="single"/>
        </w:rPr>
        <w:t>Points du programme &amp; compétences concernés</w:t>
      </w:r>
    </w:p>
    <w:p w14:paraId="65493A44" w14:textId="77777777" w:rsidR="00774F56" w:rsidRPr="00C7462A" w:rsidRDefault="00774F56" w:rsidP="00774F56">
      <w:pPr>
        <w:pStyle w:val="Paragraphedeliste"/>
        <w:numPr>
          <w:ilvl w:val="0"/>
          <w:numId w:val="13"/>
        </w:numPr>
        <w:tabs>
          <w:tab w:val="left" w:pos="851"/>
          <w:tab w:val="left" w:pos="1418"/>
        </w:tabs>
        <w:spacing w:after="0" w:line="240" w:lineRule="auto"/>
        <w:jc w:val="both"/>
        <w:rPr>
          <w:rFonts w:ascii="Times New Roman" w:hAnsi="Times New Roman" w:cs="Times New Roman"/>
          <w:color w:val="365F91" w:themeColor="accent1" w:themeShade="BF"/>
          <w:sz w:val="24"/>
          <w:szCs w:val="24"/>
          <w:u w:val="dotted"/>
        </w:rPr>
      </w:pPr>
      <w:r w:rsidRPr="00C7462A">
        <w:rPr>
          <w:rFonts w:ascii="Times New Roman" w:hAnsi="Times New Roman" w:cs="Times New Roman"/>
          <w:color w:val="365F91" w:themeColor="accent1" w:themeShade="BF"/>
          <w:sz w:val="24"/>
          <w:szCs w:val="24"/>
          <w:u w:val="dotted"/>
        </w:rPr>
        <w:t xml:space="preserve">4 – Imposition du résultat de l’entreprise </w:t>
      </w:r>
    </w:p>
    <w:p w14:paraId="454D351E" w14:textId="77777777" w:rsidR="00774F56" w:rsidRPr="00C7462A" w:rsidRDefault="00774F56" w:rsidP="00774F56">
      <w:pPr>
        <w:pStyle w:val="Paragraphedeliste"/>
        <w:numPr>
          <w:ilvl w:val="1"/>
          <w:numId w:val="13"/>
        </w:numPr>
        <w:tabs>
          <w:tab w:val="left" w:pos="851"/>
          <w:tab w:val="left" w:pos="1418"/>
        </w:tabs>
        <w:spacing w:after="0" w:line="240" w:lineRule="auto"/>
        <w:ind w:left="993" w:hanging="284"/>
        <w:jc w:val="both"/>
        <w:rPr>
          <w:rFonts w:ascii="Times New Roman" w:hAnsi="Times New Roman" w:cs="Times New Roman"/>
          <w:color w:val="365F91" w:themeColor="accent1" w:themeShade="BF"/>
          <w:sz w:val="24"/>
          <w:szCs w:val="24"/>
          <w:u w:val="dotted"/>
        </w:rPr>
      </w:pPr>
      <w:r w:rsidRPr="00C7462A">
        <w:rPr>
          <w:rFonts w:ascii="Times New Roman" w:hAnsi="Times New Roman" w:cs="Times New Roman"/>
          <w:color w:val="365F91" w:themeColor="accent1" w:themeShade="BF"/>
          <w:sz w:val="24"/>
          <w:szCs w:val="24"/>
          <w:u w:val="dotted"/>
        </w:rPr>
        <w:t>4.3 Imposition des résultats dans le cadre des sociétés soumises à l’impôt sur les sociétés.</w:t>
      </w:r>
    </w:p>
    <w:p w14:paraId="3DFBA7C0" w14:textId="77777777" w:rsidR="00774F56" w:rsidRPr="00C7462A" w:rsidRDefault="00774F56" w:rsidP="00774F56">
      <w:pPr>
        <w:pStyle w:val="Paragraphedeliste"/>
        <w:numPr>
          <w:ilvl w:val="0"/>
          <w:numId w:val="14"/>
        </w:numPr>
        <w:tabs>
          <w:tab w:val="left" w:pos="851"/>
          <w:tab w:val="left" w:pos="1418"/>
        </w:tabs>
        <w:spacing w:after="0" w:line="240" w:lineRule="auto"/>
        <w:ind w:left="1276" w:hanging="283"/>
        <w:jc w:val="both"/>
        <w:rPr>
          <w:rFonts w:ascii="Times New Roman" w:hAnsi="Times New Roman" w:cs="Times New Roman"/>
          <w:color w:val="365F91" w:themeColor="accent1" w:themeShade="BF"/>
          <w:sz w:val="24"/>
          <w:szCs w:val="24"/>
        </w:rPr>
      </w:pPr>
      <w:r w:rsidRPr="00C7462A">
        <w:rPr>
          <w:rFonts w:ascii="Times New Roman" w:hAnsi="Times New Roman" w:cs="Times New Roman"/>
          <w:b/>
          <w:bCs/>
          <w:color w:val="365F91" w:themeColor="accent1" w:themeShade="BF"/>
          <w:sz w:val="24"/>
          <w:szCs w:val="24"/>
        </w:rPr>
        <w:t xml:space="preserve">Déterminer et justifier </w:t>
      </w:r>
      <w:r w:rsidRPr="00C7462A">
        <w:rPr>
          <w:rFonts w:ascii="Times New Roman" w:hAnsi="Times New Roman" w:cs="Times New Roman"/>
          <w:color w:val="365F91" w:themeColor="accent1" w:themeShade="BF"/>
          <w:sz w:val="24"/>
          <w:szCs w:val="24"/>
        </w:rPr>
        <w:t>le résultat fiscal, ses modalités d’imposition ou la gestion du déficit.</w:t>
      </w:r>
    </w:p>
    <w:p w14:paraId="39FA0A58" w14:textId="77777777" w:rsidR="00774F56" w:rsidRDefault="00774F56" w:rsidP="00F65829">
      <w:pPr>
        <w:rPr>
          <w:rFonts w:cs="Times New Roman"/>
          <w:szCs w:val="24"/>
        </w:rPr>
      </w:pPr>
    </w:p>
    <w:p w14:paraId="4ECD4A41" w14:textId="7A5F6D89" w:rsidR="00F65829" w:rsidRPr="00F65829" w:rsidRDefault="00F65829" w:rsidP="00F65829">
      <w:pPr>
        <w:rPr>
          <w:rFonts w:cs="Times New Roman"/>
          <w:szCs w:val="24"/>
        </w:rPr>
      </w:pPr>
      <w:r w:rsidRPr="00F65829">
        <w:rPr>
          <w:rFonts w:cs="Times New Roman"/>
          <w:szCs w:val="24"/>
        </w:rPr>
        <w:t>Le déficit N-1 a été reporté sur le bénéfice N-2 :</w:t>
      </w:r>
    </w:p>
    <w:p w14:paraId="34A66DC4" w14:textId="3B76AFA7" w:rsidR="00F65829" w:rsidRPr="00FB7DEA" w:rsidRDefault="00F65829" w:rsidP="00950437">
      <w:pPr>
        <w:pStyle w:val="Titre1"/>
        <w:keepNext/>
        <w:widowControl/>
        <w:numPr>
          <w:ilvl w:val="0"/>
          <w:numId w:val="6"/>
        </w:numPr>
        <w:tabs>
          <w:tab w:val="right" w:leader="hyphen" w:pos="7938"/>
        </w:tabs>
        <w:ind w:right="1134"/>
        <w:jc w:val="both"/>
        <w:rPr>
          <w:b w:val="0"/>
          <w:bCs w:val="0"/>
          <w:sz w:val="24"/>
          <w:szCs w:val="24"/>
          <w:lang w:val="fr-FR"/>
        </w:rPr>
      </w:pPr>
      <w:r w:rsidRPr="00FB7DEA">
        <w:rPr>
          <w:b w:val="0"/>
          <w:bCs w:val="0"/>
          <w:sz w:val="24"/>
          <w:szCs w:val="24"/>
          <w:lang w:val="fr-FR"/>
        </w:rPr>
        <w:t xml:space="preserve">Bénéfice fiscal non distribué : </w:t>
      </w:r>
      <w:r w:rsidR="0041048A">
        <w:rPr>
          <w:b w:val="0"/>
          <w:bCs w:val="0"/>
          <w:sz w:val="24"/>
          <w:szCs w:val="24"/>
          <w:lang w:val="fr-FR"/>
        </w:rPr>
        <w:t>30</w:t>
      </w:r>
      <w:r w:rsidR="00FB7DEA" w:rsidRPr="00FB7DEA">
        <w:rPr>
          <w:b w:val="0"/>
          <w:bCs w:val="0"/>
          <w:sz w:val="24"/>
          <w:szCs w:val="24"/>
          <w:lang w:val="fr-FR"/>
        </w:rPr>
        <w:t xml:space="preserve"> 000</w:t>
      </w:r>
      <w:r w:rsidRPr="00FB7DEA">
        <w:rPr>
          <w:b w:val="0"/>
          <w:bCs w:val="0"/>
          <w:sz w:val="24"/>
          <w:szCs w:val="24"/>
          <w:lang w:val="fr-FR"/>
        </w:rPr>
        <w:t xml:space="preserve"> </w:t>
      </w:r>
      <w:r w:rsidR="00FB7DEA" w:rsidRPr="00FB7DEA">
        <w:rPr>
          <w:b w:val="0"/>
          <w:bCs w:val="0"/>
          <w:sz w:val="24"/>
          <w:szCs w:val="24"/>
          <w:lang w:val="fr-FR"/>
        </w:rPr>
        <w:t>–</w:t>
      </w:r>
      <w:r w:rsidRPr="00FB7DEA">
        <w:rPr>
          <w:b w:val="0"/>
          <w:bCs w:val="0"/>
          <w:sz w:val="24"/>
          <w:szCs w:val="24"/>
          <w:lang w:val="fr-FR"/>
        </w:rPr>
        <w:t xml:space="preserve"> </w:t>
      </w:r>
      <w:r w:rsidR="00FB7DEA" w:rsidRPr="00FB7DEA">
        <w:rPr>
          <w:b w:val="0"/>
          <w:bCs w:val="0"/>
          <w:sz w:val="24"/>
          <w:szCs w:val="24"/>
          <w:lang w:val="fr-FR"/>
        </w:rPr>
        <w:t>1</w:t>
      </w:r>
      <w:r w:rsidR="0041048A">
        <w:rPr>
          <w:b w:val="0"/>
          <w:bCs w:val="0"/>
          <w:sz w:val="24"/>
          <w:szCs w:val="24"/>
          <w:lang w:val="fr-FR"/>
        </w:rPr>
        <w:t>2</w:t>
      </w:r>
      <w:r w:rsidR="00FB7DEA" w:rsidRPr="00FB7DEA">
        <w:rPr>
          <w:b w:val="0"/>
          <w:bCs w:val="0"/>
          <w:sz w:val="24"/>
          <w:szCs w:val="24"/>
          <w:lang w:val="fr-FR"/>
        </w:rPr>
        <w:t xml:space="preserve"> 000</w:t>
      </w:r>
      <w:r w:rsidRPr="00FB7DEA">
        <w:rPr>
          <w:b w:val="0"/>
          <w:bCs w:val="0"/>
          <w:sz w:val="24"/>
          <w:szCs w:val="24"/>
          <w:lang w:val="fr-FR"/>
        </w:rPr>
        <w:t xml:space="preserve"> = </w:t>
      </w:r>
      <w:r w:rsidRPr="00FB7DEA">
        <w:rPr>
          <w:b w:val="0"/>
          <w:bCs w:val="0"/>
          <w:sz w:val="24"/>
          <w:szCs w:val="24"/>
          <w:lang w:val="fr-FR"/>
        </w:rPr>
        <w:tab/>
      </w:r>
      <w:r w:rsidR="00FB7DEA" w:rsidRPr="00FB7DEA">
        <w:rPr>
          <w:b w:val="0"/>
          <w:bCs w:val="0"/>
          <w:sz w:val="24"/>
          <w:szCs w:val="24"/>
          <w:lang w:val="fr-FR"/>
        </w:rPr>
        <w:t>1</w:t>
      </w:r>
      <w:r w:rsidR="0041048A">
        <w:rPr>
          <w:b w:val="0"/>
          <w:bCs w:val="0"/>
          <w:sz w:val="24"/>
          <w:szCs w:val="24"/>
          <w:lang w:val="fr-FR"/>
        </w:rPr>
        <w:t>8</w:t>
      </w:r>
      <w:r w:rsidR="00FB7DEA" w:rsidRPr="00FB7DEA">
        <w:rPr>
          <w:b w:val="0"/>
          <w:bCs w:val="0"/>
          <w:sz w:val="24"/>
          <w:szCs w:val="24"/>
          <w:lang w:val="fr-FR"/>
        </w:rPr>
        <w:t xml:space="preserve"> 000</w:t>
      </w:r>
      <w:r w:rsidRPr="00FB7DEA">
        <w:rPr>
          <w:b w:val="0"/>
          <w:bCs w:val="0"/>
          <w:sz w:val="24"/>
          <w:szCs w:val="24"/>
          <w:lang w:val="fr-FR"/>
        </w:rPr>
        <w:t xml:space="preserve"> </w:t>
      </w:r>
    </w:p>
    <w:p w14:paraId="6FCDBCFC" w14:textId="7800AE56" w:rsidR="00F65829" w:rsidRPr="00FB7DEA" w:rsidRDefault="00F65829" w:rsidP="00950437">
      <w:pPr>
        <w:pStyle w:val="Titre1"/>
        <w:keepNext/>
        <w:widowControl/>
        <w:numPr>
          <w:ilvl w:val="0"/>
          <w:numId w:val="6"/>
        </w:numPr>
        <w:tabs>
          <w:tab w:val="num" w:pos="720"/>
          <w:tab w:val="right" w:leader="hyphen" w:pos="7938"/>
        </w:tabs>
        <w:ind w:right="1134"/>
        <w:jc w:val="both"/>
        <w:rPr>
          <w:b w:val="0"/>
          <w:bCs w:val="0"/>
          <w:sz w:val="24"/>
          <w:szCs w:val="24"/>
          <w:lang w:val="fr-FR"/>
        </w:rPr>
      </w:pPr>
      <w:r w:rsidRPr="00FB7DEA">
        <w:rPr>
          <w:b w:val="0"/>
          <w:bCs w:val="0"/>
          <w:sz w:val="24"/>
          <w:szCs w:val="24"/>
          <w:lang w:val="fr-FR"/>
        </w:rPr>
        <w:t xml:space="preserve">Déficit N-1 reporté en arrière </w:t>
      </w:r>
      <w:r w:rsidRPr="00FB7DEA">
        <w:rPr>
          <w:b w:val="0"/>
          <w:bCs w:val="0"/>
          <w:sz w:val="24"/>
          <w:szCs w:val="24"/>
          <w:lang w:val="fr-FR"/>
        </w:rPr>
        <w:tab/>
      </w:r>
      <w:r w:rsidR="00FB7DEA" w:rsidRPr="00FB7DEA">
        <w:rPr>
          <w:b w:val="0"/>
          <w:bCs w:val="0"/>
          <w:sz w:val="24"/>
          <w:szCs w:val="24"/>
          <w:lang w:val="fr-FR"/>
        </w:rPr>
        <w:t>1</w:t>
      </w:r>
      <w:r w:rsidR="0041048A">
        <w:rPr>
          <w:b w:val="0"/>
          <w:bCs w:val="0"/>
          <w:sz w:val="24"/>
          <w:szCs w:val="24"/>
          <w:lang w:val="fr-FR"/>
        </w:rPr>
        <w:t>8</w:t>
      </w:r>
      <w:r w:rsidR="00FB7DEA" w:rsidRPr="00FB7DEA">
        <w:rPr>
          <w:b w:val="0"/>
          <w:bCs w:val="0"/>
          <w:sz w:val="24"/>
          <w:szCs w:val="24"/>
          <w:lang w:val="fr-FR"/>
        </w:rPr>
        <w:t xml:space="preserve"> 000</w:t>
      </w:r>
    </w:p>
    <w:p w14:paraId="42D80602" w14:textId="77777777" w:rsidR="00F65829" w:rsidRPr="00F65829" w:rsidRDefault="00F65829" w:rsidP="00F65829">
      <w:pPr>
        <w:rPr>
          <w:rFonts w:cs="Times New Roman"/>
          <w:szCs w:val="24"/>
        </w:rPr>
      </w:pPr>
    </w:p>
    <w:p w14:paraId="746B5B4E" w14:textId="01B33696" w:rsidR="00F65829" w:rsidRPr="00F65829" w:rsidRDefault="007A5B85" w:rsidP="00F65829">
      <w:pPr>
        <w:rPr>
          <w:rFonts w:cs="Times New Roman"/>
          <w:szCs w:val="24"/>
        </w:rPr>
      </w:pPr>
      <w:r>
        <w:rPr>
          <w:rFonts w:cs="Times New Roman"/>
          <w:szCs w:val="24"/>
        </w:rPr>
        <w:t>La c</w:t>
      </w:r>
      <w:r w:rsidR="00F65829" w:rsidRPr="00F65829">
        <w:rPr>
          <w:rFonts w:cs="Times New Roman"/>
          <w:szCs w:val="24"/>
        </w:rPr>
        <w:t xml:space="preserve">réance d’IS née du report en arrière des déficits </w:t>
      </w:r>
      <w:r>
        <w:rPr>
          <w:rFonts w:cs="Times New Roman"/>
          <w:szCs w:val="24"/>
        </w:rPr>
        <w:t>s’élève à</w:t>
      </w:r>
      <w:r w:rsidR="00F65829" w:rsidRPr="00F65829">
        <w:rPr>
          <w:rFonts w:cs="Times New Roman"/>
          <w:szCs w:val="24"/>
        </w:rPr>
        <w:t xml:space="preserve"> </w:t>
      </w:r>
      <w:r w:rsidR="0041048A">
        <w:rPr>
          <w:rFonts w:cs="Times New Roman"/>
          <w:szCs w:val="24"/>
        </w:rPr>
        <w:t xml:space="preserve">6 </w:t>
      </w:r>
      <w:r w:rsidR="00FB7DEA">
        <w:rPr>
          <w:rFonts w:cs="Times New Roman"/>
          <w:szCs w:val="24"/>
        </w:rPr>
        <w:t>000</w:t>
      </w:r>
      <w:r w:rsidR="00F65829" w:rsidRPr="00F65829">
        <w:rPr>
          <w:rFonts w:cs="Times New Roman"/>
          <w:szCs w:val="24"/>
        </w:rPr>
        <w:t xml:space="preserve"> € : (</w:t>
      </w:r>
      <w:r w:rsidR="00FB7DEA">
        <w:rPr>
          <w:rFonts w:cs="Times New Roman"/>
          <w:szCs w:val="24"/>
        </w:rPr>
        <w:t>1</w:t>
      </w:r>
      <w:r w:rsidR="0041048A">
        <w:rPr>
          <w:rFonts w:cs="Times New Roman"/>
          <w:szCs w:val="24"/>
        </w:rPr>
        <w:t>8</w:t>
      </w:r>
      <w:r w:rsidR="00FB7DEA">
        <w:rPr>
          <w:rFonts w:cs="Times New Roman"/>
          <w:szCs w:val="24"/>
        </w:rPr>
        <w:t xml:space="preserve"> 000</w:t>
      </w:r>
      <w:r w:rsidR="00F65829" w:rsidRPr="00F65829">
        <w:rPr>
          <w:rFonts w:cs="Times New Roman"/>
          <w:szCs w:val="24"/>
        </w:rPr>
        <w:t xml:space="preserve"> × 33,1/3 %)</w:t>
      </w:r>
      <w:r>
        <w:rPr>
          <w:rFonts w:cs="Times New Roman"/>
          <w:szCs w:val="24"/>
        </w:rPr>
        <w:t>.</w:t>
      </w:r>
    </w:p>
    <w:p w14:paraId="559AC4B5" w14:textId="77777777" w:rsidR="00F65829" w:rsidRPr="00F65829" w:rsidRDefault="00F65829" w:rsidP="00F65829">
      <w:pPr>
        <w:rPr>
          <w:rFonts w:cs="Times New Roman"/>
          <w:szCs w:val="24"/>
        </w:rPr>
      </w:pPr>
    </w:p>
    <w:p w14:paraId="2D7939E2" w14:textId="77777777" w:rsidR="00F65829" w:rsidRPr="00F65829" w:rsidRDefault="00F65829" w:rsidP="00F65829">
      <w:pPr>
        <w:rPr>
          <w:rFonts w:cs="Times New Roman"/>
          <w:szCs w:val="24"/>
        </w:rPr>
      </w:pPr>
    </w:p>
    <w:p w14:paraId="2226674A" w14:textId="7D1414BF" w:rsidR="00F65829" w:rsidRPr="00FB7DEA" w:rsidRDefault="0052014B" w:rsidP="00950437">
      <w:pPr>
        <w:pStyle w:val="Paragraphedeliste"/>
        <w:numPr>
          <w:ilvl w:val="0"/>
          <w:numId w:val="8"/>
        </w:numPr>
        <w:tabs>
          <w:tab w:val="left" w:pos="0"/>
          <w:tab w:val="left" w:pos="851"/>
          <w:tab w:val="left" w:pos="1418"/>
        </w:tabs>
        <w:spacing w:after="120"/>
        <w:ind w:left="284" w:hanging="284"/>
        <w:jc w:val="both"/>
        <w:rPr>
          <w:rFonts w:ascii="Times New Roman" w:hAnsi="Times New Roman" w:cs="Times New Roman"/>
          <w:b/>
          <w:bCs/>
          <w:color w:val="000000"/>
          <w:sz w:val="24"/>
          <w:szCs w:val="28"/>
        </w:rPr>
      </w:pPr>
      <w:r>
        <w:rPr>
          <w:rFonts w:ascii="Times New Roman" w:hAnsi="Times New Roman" w:cs="Times New Roman"/>
          <w:b/>
          <w:bCs/>
          <w:color w:val="000000"/>
          <w:sz w:val="24"/>
          <w:szCs w:val="28"/>
        </w:rPr>
        <w:t>Expose</w:t>
      </w:r>
      <w:r w:rsidR="00C51F98">
        <w:rPr>
          <w:rFonts w:ascii="Times New Roman" w:hAnsi="Times New Roman" w:cs="Times New Roman"/>
          <w:b/>
          <w:bCs/>
          <w:color w:val="000000"/>
          <w:sz w:val="24"/>
          <w:szCs w:val="28"/>
        </w:rPr>
        <w:t>r au dirigeant</w:t>
      </w:r>
      <w:r w:rsidR="00FB7DEA" w:rsidRPr="00FB7DEA">
        <w:rPr>
          <w:rFonts w:ascii="Times New Roman" w:hAnsi="Times New Roman" w:cs="Times New Roman"/>
          <w:b/>
          <w:bCs/>
          <w:color w:val="000000"/>
          <w:sz w:val="24"/>
          <w:szCs w:val="28"/>
        </w:rPr>
        <w:t xml:space="preserve"> les modalités d’utilisation </w:t>
      </w:r>
      <w:r>
        <w:rPr>
          <w:rFonts w:ascii="Times New Roman" w:hAnsi="Times New Roman" w:cs="Times New Roman"/>
          <w:b/>
          <w:bCs/>
          <w:color w:val="000000"/>
          <w:sz w:val="24"/>
          <w:szCs w:val="28"/>
        </w:rPr>
        <w:t xml:space="preserve">possibles </w:t>
      </w:r>
      <w:r w:rsidR="00FB7DEA" w:rsidRPr="00FB7DEA">
        <w:rPr>
          <w:rFonts w:ascii="Times New Roman" w:hAnsi="Times New Roman" w:cs="Times New Roman"/>
          <w:b/>
          <w:bCs/>
          <w:color w:val="000000"/>
          <w:sz w:val="24"/>
          <w:szCs w:val="28"/>
        </w:rPr>
        <w:t>de cette créance.</w:t>
      </w:r>
    </w:p>
    <w:p w14:paraId="03CCAFB8" w14:textId="77777777" w:rsidR="00774F56" w:rsidRPr="00C7462A" w:rsidRDefault="00774F56" w:rsidP="00774F56">
      <w:pPr>
        <w:tabs>
          <w:tab w:val="left" w:pos="851"/>
          <w:tab w:val="left" w:pos="1418"/>
        </w:tabs>
        <w:rPr>
          <w:rFonts w:cs="Times New Roman"/>
          <w:b/>
          <w:bCs/>
          <w:color w:val="365F91" w:themeColor="accent1" w:themeShade="BF"/>
          <w:szCs w:val="24"/>
          <w:u w:val="single"/>
        </w:rPr>
      </w:pPr>
      <w:r w:rsidRPr="00C7462A">
        <w:rPr>
          <w:rFonts w:cs="Times New Roman"/>
          <w:b/>
          <w:bCs/>
          <w:color w:val="365F91" w:themeColor="accent1" w:themeShade="BF"/>
          <w:szCs w:val="24"/>
          <w:u w:val="single"/>
        </w:rPr>
        <w:t>Points du programme &amp; compétences concernés</w:t>
      </w:r>
    </w:p>
    <w:p w14:paraId="5E7DE5AE" w14:textId="77777777" w:rsidR="00774F56" w:rsidRPr="00C7462A" w:rsidRDefault="00774F56" w:rsidP="00774F56">
      <w:pPr>
        <w:pStyle w:val="Paragraphedeliste"/>
        <w:numPr>
          <w:ilvl w:val="0"/>
          <w:numId w:val="13"/>
        </w:numPr>
        <w:tabs>
          <w:tab w:val="left" w:pos="851"/>
          <w:tab w:val="left" w:pos="1418"/>
        </w:tabs>
        <w:spacing w:after="0" w:line="240" w:lineRule="auto"/>
        <w:jc w:val="both"/>
        <w:rPr>
          <w:rFonts w:ascii="Times New Roman" w:hAnsi="Times New Roman" w:cs="Times New Roman"/>
          <w:color w:val="365F91" w:themeColor="accent1" w:themeShade="BF"/>
          <w:sz w:val="24"/>
          <w:szCs w:val="24"/>
          <w:u w:val="dotted"/>
        </w:rPr>
      </w:pPr>
      <w:r w:rsidRPr="00C7462A">
        <w:rPr>
          <w:rFonts w:ascii="Times New Roman" w:hAnsi="Times New Roman" w:cs="Times New Roman"/>
          <w:color w:val="365F91" w:themeColor="accent1" w:themeShade="BF"/>
          <w:sz w:val="24"/>
          <w:szCs w:val="24"/>
          <w:u w:val="dotted"/>
        </w:rPr>
        <w:t xml:space="preserve">4 – Imposition du résultat de l’entreprise </w:t>
      </w:r>
    </w:p>
    <w:p w14:paraId="1EE13B20" w14:textId="77777777" w:rsidR="00774F56" w:rsidRPr="00C7462A" w:rsidRDefault="00774F56" w:rsidP="00774F56">
      <w:pPr>
        <w:pStyle w:val="Paragraphedeliste"/>
        <w:numPr>
          <w:ilvl w:val="1"/>
          <w:numId w:val="13"/>
        </w:numPr>
        <w:tabs>
          <w:tab w:val="left" w:pos="851"/>
          <w:tab w:val="left" w:pos="1418"/>
        </w:tabs>
        <w:spacing w:after="0" w:line="240" w:lineRule="auto"/>
        <w:ind w:left="993" w:hanging="284"/>
        <w:jc w:val="both"/>
        <w:rPr>
          <w:rFonts w:ascii="Times New Roman" w:hAnsi="Times New Roman" w:cs="Times New Roman"/>
          <w:color w:val="365F91" w:themeColor="accent1" w:themeShade="BF"/>
          <w:sz w:val="24"/>
          <w:szCs w:val="24"/>
          <w:u w:val="dotted"/>
        </w:rPr>
      </w:pPr>
      <w:r w:rsidRPr="00C7462A">
        <w:rPr>
          <w:rFonts w:ascii="Times New Roman" w:hAnsi="Times New Roman" w:cs="Times New Roman"/>
          <w:color w:val="365F91" w:themeColor="accent1" w:themeShade="BF"/>
          <w:sz w:val="24"/>
          <w:szCs w:val="24"/>
          <w:u w:val="dotted"/>
        </w:rPr>
        <w:t>4.3 Imposition des résultats dans le cadre des sociétés soumises à l’impôt sur les sociétés.</w:t>
      </w:r>
    </w:p>
    <w:p w14:paraId="41A5F837" w14:textId="77777777" w:rsidR="00774F56" w:rsidRPr="00C7462A" w:rsidRDefault="00774F56" w:rsidP="00774F56">
      <w:pPr>
        <w:pStyle w:val="Paragraphedeliste"/>
        <w:numPr>
          <w:ilvl w:val="0"/>
          <w:numId w:val="14"/>
        </w:numPr>
        <w:tabs>
          <w:tab w:val="left" w:pos="851"/>
          <w:tab w:val="left" w:pos="1418"/>
        </w:tabs>
        <w:spacing w:after="0" w:line="240" w:lineRule="auto"/>
        <w:ind w:left="1276" w:hanging="283"/>
        <w:jc w:val="both"/>
        <w:rPr>
          <w:rFonts w:ascii="Times New Roman" w:hAnsi="Times New Roman" w:cs="Times New Roman"/>
          <w:color w:val="365F91" w:themeColor="accent1" w:themeShade="BF"/>
          <w:sz w:val="24"/>
          <w:szCs w:val="24"/>
        </w:rPr>
      </w:pPr>
      <w:r w:rsidRPr="00C7462A">
        <w:rPr>
          <w:rFonts w:ascii="Times New Roman" w:hAnsi="Times New Roman" w:cs="Times New Roman"/>
          <w:b/>
          <w:bCs/>
          <w:color w:val="365F91" w:themeColor="accent1" w:themeShade="BF"/>
          <w:sz w:val="24"/>
          <w:szCs w:val="24"/>
        </w:rPr>
        <w:lastRenderedPageBreak/>
        <w:t xml:space="preserve">Proposer </w:t>
      </w:r>
      <w:r w:rsidRPr="00C7462A">
        <w:rPr>
          <w:rFonts w:ascii="Times New Roman" w:hAnsi="Times New Roman" w:cs="Times New Roman"/>
          <w:color w:val="365F91" w:themeColor="accent1" w:themeShade="BF"/>
          <w:sz w:val="24"/>
          <w:szCs w:val="24"/>
        </w:rPr>
        <w:t>des conseils et recommandations en matière fiscale pour les sociétés relevant de l’impôt sur les sociétés.</w:t>
      </w:r>
    </w:p>
    <w:p w14:paraId="0BF86D89" w14:textId="77777777" w:rsidR="00774F56" w:rsidRDefault="00774F56" w:rsidP="00F65829">
      <w:pPr>
        <w:pStyle w:val="Corpsdetexte"/>
      </w:pPr>
    </w:p>
    <w:p w14:paraId="365540D3" w14:textId="09A7F897" w:rsidR="00F65829" w:rsidRPr="00F65829" w:rsidRDefault="00F65829" w:rsidP="00F65829">
      <w:pPr>
        <w:pStyle w:val="Corpsdetexte"/>
        <w:rPr>
          <w:b/>
        </w:rPr>
      </w:pPr>
      <w:r w:rsidRPr="00F65829">
        <w:t xml:space="preserve">La créance peut être utilisée pour le paiement des acomptes et du solde d'IS au taux normal ou au taux réduit. </w:t>
      </w:r>
    </w:p>
    <w:p w14:paraId="7FA4A84E" w14:textId="77777777" w:rsidR="00F65829" w:rsidRPr="00F65829" w:rsidRDefault="00F65829" w:rsidP="00F65829">
      <w:pPr>
        <w:rPr>
          <w:rFonts w:cs="Times New Roman"/>
          <w:szCs w:val="24"/>
        </w:rPr>
      </w:pPr>
    </w:p>
    <w:p w14:paraId="6AD9A761" w14:textId="77777777" w:rsidR="00F65829" w:rsidRPr="00F65829" w:rsidRDefault="00F65829" w:rsidP="00F65829">
      <w:pPr>
        <w:rPr>
          <w:rFonts w:cs="Times New Roman"/>
          <w:b/>
          <w:szCs w:val="24"/>
        </w:rPr>
      </w:pPr>
      <w:r w:rsidRPr="00F65829">
        <w:rPr>
          <w:rFonts w:cs="Times New Roman"/>
          <w:szCs w:val="24"/>
        </w:rPr>
        <w:t>La créance non utilisée est remboursable au terme des cinq années suivant l'année de clôture de l'exercice de l'option.</w:t>
      </w:r>
      <w:r w:rsidRPr="00F65829">
        <w:rPr>
          <w:szCs w:val="24"/>
        </w:rPr>
        <w:t xml:space="preserve"> </w:t>
      </w:r>
    </w:p>
    <w:p w14:paraId="3AF71592" w14:textId="77777777" w:rsidR="00F65829" w:rsidRPr="00F65829" w:rsidRDefault="00F65829" w:rsidP="00F65829">
      <w:pPr>
        <w:autoSpaceDE w:val="0"/>
        <w:autoSpaceDN w:val="0"/>
        <w:adjustRightInd w:val="0"/>
        <w:rPr>
          <w:b/>
          <w:bCs/>
          <w:szCs w:val="24"/>
        </w:rPr>
      </w:pPr>
    </w:p>
    <w:p w14:paraId="34035A15" w14:textId="77777777" w:rsidR="00F65829" w:rsidRPr="00F65829" w:rsidRDefault="00F65829" w:rsidP="00F65829">
      <w:pPr>
        <w:rPr>
          <w:rFonts w:cs="Times New Roman"/>
          <w:b/>
          <w:bCs/>
          <w:szCs w:val="24"/>
        </w:rPr>
      </w:pPr>
    </w:p>
    <w:p w14:paraId="2571CBAE" w14:textId="70938AB6" w:rsidR="00FB7DEA" w:rsidRPr="00FB7DEA" w:rsidRDefault="0041048A" w:rsidP="00950437">
      <w:pPr>
        <w:pStyle w:val="Paragraphedeliste"/>
        <w:numPr>
          <w:ilvl w:val="0"/>
          <w:numId w:val="8"/>
        </w:numPr>
        <w:tabs>
          <w:tab w:val="left" w:pos="0"/>
          <w:tab w:val="left" w:pos="851"/>
          <w:tab w:val="left" w:pos="1418"/>
        </w:tabs>
        <w:spacing w:after="120"/>
        <w:ind w:left="284" w:hanging="284"/>
        <w:jc w:val="both"/>
        <w:rPr>
          <w:rFonts w:ascii="Times New Roman" w:hAnsi="Times New Roman" w:cs="Times New Roman"/>
          <w:b/>
          <w:bCs/>
          <w:color w:val="000000"/>
          <w:sz w:val="24"/>
          <w:szCs w:val="28"/>
        </w:rPr>
      </w:pPr>
      <w:r>
        <w:rPr>
          <w:rFonts w:ascii="Times New Roman" w:hAnsi="Times New Roman" w:cs="Times New Roman"/>
          <w:b/>
          <w:bCs/>
          <w:color w:val="000000"/>
          <w:sz w:val="24"/>
          <w:szCs w:val="28"/>
        </w:rPr>
        <w:t>Déterminer le montant</w:t>
      </w:r>
      <w:r w:rsidR="00FB7DEA" w:rsidRPr="00FB7DEA">
        <w:rPr>
          <w:rFonts w:ascii="Times New Roman" w:hAnsi="Times New Roman" w:cs="Times New Roman"/>
          <w:b/>
          <w:bCs/>
          <w:color w:val="000000"/>
          <w:sz w:val="24"/>
          <w:szCs w:val="28"/>
        </w:rPr>
        <w:t xml:space="preserve"> du déficit N-1 qui n'a pas pu être reporté en arrière</w:t>
      </w:r>
      <w:r>
        <w:rPr>
          <w:rFonts w:ascii="Times New Roman" w:hAnsi="Times New Roman" w:cs="Times New Roman"/>
          <w:b/>
          <w:bCs/>
          <w:color w:val="000000"/>
          <w:sz w:val="24"/>
          <w:szCs w:val="28"/>
        </w:rPr>
        <w:t xml:space="preserve"> et indiquer son sort</w:t>
      </w:r>
      <w:r w:rsidR="00FB7DEA" w:rsidRPr="00FB7DEA">
        <w:rPr>
          <w:rFonts w:ascii="Times New Roman" w:hAnsi="Times New Roman" w:cs="Times New Roman"/>
          <w:b/>
          <w:bCs/>
          <w:color w:val="000000"/>
          <w:sz w:val="24"/>
          <w:szCs w:val="28"/>
        </w:rPr>
        <w:t>.</w:t>
      </w:r>
    </w:p>
    <w:p w14:paraId="3CE43CC1" w14:textId="77777777" w:rsidR="00774F56" w:rsidRPr="00C7462A" w:rsidRDefault="00774F56" w:rsidP="00774F56">
      <w:pPr>
        <w:tabs>
          <w:tab w:val="left" w:pos="851"/>
          <w:tab w:val="left" w:pos="1418"/>
        </w:tabs>
        <w:rPr>
          <w:rFonts w:cs="Times New Roman"/>
          <w:b/>
          <w:bCs/>
          <w:color w:val="365F91" w:themeColor="accent1" w:themeShade="BF"/>
          <w:szCs w:val="24"/>
          <w:u w:val="single"/>
        </w:rPr>
      </w:pPr>
      <w:r w:rsidRPr="00C7462A">
        <w:rPr>
          <w:rFonts w:cs="Times New Roman"/>
          <w:b/>
          <w:bCs/>
          <w:color w:val="365F91" w:themeColor="accent1" w:themeShade="BF"/>
          <w:szCs w:val="24"/>
          <w:u w:val="single"/>
        </w:rPr>
        <w:t>Points du programme &amp; compétences concernés</w:t>
      </w:r>
    </w:p>
    <w:p w14:paraId="1AFB7D0D" w14:textId="77777777" w:rsidR="00774F56" w:rsidRPr="00C7462A" w:rsidRDefault="00774F56" w:rsidP="00774F56">
      <w:pPr>
        <w:pStyle w:val="Paragraphedeliste"/>
        <w:numPr>
          <w:ilvl w:val="0"/>
          <w:numId w:val="13"/>
        </w:numPr>
        <w:tabs>
          <w:tab w:val="left" w:pos="851"/>
          <w:tab w:val="left" w:pos="1418"/>
        </w:tabs>
        <w:spacing w:after="0" w:line="240" w:lineRule="auto"/>
        <w:jc w:val="both"/>
        <w:rPr>
          <w:rFonts w:ascii="Times New Roman" w:hAnsi="Times New Roman" w:cs="Times New Roman"/>
          <w:color w:val="365F91" w:themeColor="accent1" w:themeShade="BF"/>
          <w:sz w:val="24"/>
          <w:szCs w:val="24"/>
          <w:u w:val="dotted"/>
        </w:rPr>
      </w:pPr>
      <w:r w:rsidRPr="00C7462A">
        <w:rPr>
          <w:rFonts w:ascii="Times New Roman" w:hAnsi="Times New Roman" w:cs="Times New Roman"/>
          <w:color w:val="365F91" w:themeColor="accent1" w:themeShade="BF"/>
          <w:sz w:val="24"/>
          <w:szCs w:val="24"/>
          <w:u w:val="dotted"/>
        </w:rPr>
        <w:t xml:space="preserve">4 – Imposition du résultat de l’entreprise </w:t>
      </w:r>
    </w:p>
    <w:p w14:paraId="3CF91365" w14:textId="77777777" w:rsidR="00774F56" w:rsidRPr="00C7462A" w:rsidRDefault="00774F56" w:rsidP="00774F56">
      <w:pPr>
        <w:pStyle w:val="Paragraphedeliste"/>
        <w:numPr>
          <w:ilvl w:val="1"/>
          <w:numId w:val="13"/>
        </w:numPr>
        <w:tabs>
          <w:tab w:val="left" w:pos="851"/>
          <w:tab w:val="left" w:pos="1418"/>
        </w:tabs>
        <w:spacing w:after="0" w:line="240" w:lineRule="auto"/>
        <w:ind w:left="993" w:hanging="284"/>
        <w:jc w:val="both"/>
        <w:rPr>
          <w:rFonts w:ascii="Times New Roman" w:hAnsi="Times New Roman" w:cs="Times New Roman"/>
          <w:color w:val="365F91" w:themeColor="accent1" w:themeShade="BF"/>
          <w:sz w:val="24"/>
          <w:szCs w:val="24"/>
          <w:u w:val="dotted"/>
        </w:rPr>
      </w:pPr>
      <w:r w:rsidRPr="00C7462A">
        <w:rPr>
          <w:rFonts w:ascii="Times New Roman" w:hAnsi="Times New Roman" w:cs="Times New Roman"/>
          <w:color w:val="365F91" w:themeColor="accent1" w:themeShade="BF"/>
          <w:sz w:val="24"/>
          <w:szCs w:val="24"/>
          <w:u w:val="dotted"/>
        </w:rPr>
        <w:t>4.3 Imposition des résultats dans le cadre des sociétés soumises à l’impôt sur les sociétés.</w:t>
      </w:r>
    </w:p>
    <w:p w14:paraId="4755AD40" w14:textId="73F936CB" w:rsidR="00774F56" w:rsidRPr="00C7462A" w:rsidRDefault="00774F56" w:rsidP="00F65829">
      <w:pPr>
        <w:pStyle w:val="Paragraphedeliste"/>
        <w:numPr>
          <w:ilvl w:val="0"/>
          <w:numId w:val="14"/>
        </w:numPr>
        <w:tabs>
          <w:tab w:val="left" w:pos="851"/>
          <w:tab w:val="left" w:pos="1418"/>
        </w:tabs>
        <w:spacing w:after="0" w:line="240" w:lineRule="auto"/>
        <w:ind w:left="1276" w:hanging="283"/>
        <w:jc w:val="both"/>
        <w:rPr>
          <w:rFonts w:ascii="Times New Roman" w:hAnsi="Times New Roman" w:cs="Times New Roman"/>
          <w:color w:val="365F91" w:themeColor="accent1" w:themeShade="BF"/>
          <w:sz w:val="24"/>
          <w:szCs w:val="24"/>
        </w:rPr>
      </w:pPr>
      <w:r w:rsidRPr="00C7462A">
        <w:rPr>
          <w:rFonts w:ascii="Times New Roman" w:hAnsi="Times New Roman" w:cs="Times New Roman"/>
          <w:b/>
          <w:bCs/>
          <w:color w:val="365F91" w:themeColor="accent1" w:themeShade="BF"/>
          <w:sz w:val="24"/>
          <w:szCs w:val="24"/>
        </w:rPr>
        <w:t xml:space="preserve">Déterminer et justifier </w:t>
      </w:r>
      <w:r w:rsidRPr="00C7462A">
        <w:rPr>
          <w:rFonts w:ascii="Times New Roman" w:hAnsi="Times New Roman" w:cs="Times New Roman"/>
          <w:color w:val="365F91" w:themeColor="accent1" w:themeShade="BF"/>
          <w:sz w:val="24"/>
          <w:szCs w:val="24"/>
        </w:rPr>
        <w:t>le résultat fiscal, ses modalités d’imposition ou la gestion du déficit.</w:t>
      </w:r>
    </w:p>
    <w:p w14:paraId="3AB7F352" w14:textId="77777777" w:rsidR="00C7462A" w:rsidRPr="00DB244B" w:rsidRDefault="00C7462A" w:rsidP="00C7462A">
      <w:pPr>
        <w:pStyle w:val="Paragraphedeliste"/>
        <w:tabs>
          <w:tab w:val="left" w:pos="851"/>
          <w:tab w:val="left" w:pos="1418"/>
        </w:tabs>
        <w:spacing w:after="0" w:line="240" w:lineRule="auto"/>
        <w:ind w:left="1276"/>
        <w:jc w:val="both"/>
        <w:rPr>
          <w:rFonts w:ascii="Times New Roman" w:hAnsi="Times New Roman" w:cs="Times New Roman"/>
          <w:color w:val="365F91" w:themeColor="accent1" w:themeShade="BF"/>
        </w:rPr>
      </w:pPr>
    </w:p>
    <w:p w14:paraId="567CCC80" w14:textId="0A550C58" w:rsidR="00774F56" w:rsidRPr="00DB244B" w:rsidRDefault="00F65829" w:rsidP="00DB244B">
      <w:pPr>
        <w:pStyle w:val="Corpsdetexte"/>
        <w:jc w:val="both"/>
        <w:rPr>
          <w:b/>
        </w:rPr>
      </w:pPr>
      <w:r w:rsidRPr="00F65829">
        <w:t xml:space="preserve">Le déficit N qui n'a pu être reporté </w:t>
      </w:r>
      <w:r w:rsidR="0041048A">
        <w:t xml:space="preserve">en arrière s’élève à </w:t>
      </w:r>
      <w:r w:rsidR="00FB7DEA">
        <w:t>1</w:t>
      </w:r>
      <w:r w:rsidR="0041048A">
        <w:t>2</w:t>
      </w:r>
      <w:r w:rsidR="00FB7DEA">
        <w:t xml:space="preserve"> 000</w:t>
      </w:r>
      <w:r w:rsidRPr="00F65829">
        <w:t xml:space="preserve"> €</w:t>
      </w:r>
      <w:r w:rsidR="0041048A">
        <w:t>. Il</w:t>
      </w:r>
      <w:r w:rsidRPr="00F65829">
        <w:t xml:space="preserve"> est reportable sur les bénéfices ultérieurs sans limitation de durée. </w:t>
      </w:r>
    </w:p>
    <w:p w14:paraId="697F2F21" w14:textId="77777777" w:rsidR="00DB244B" w:rsidRDefault="00DB244B" w:rsidP="00DB244B">
      <w:pPr>
        <w:spacing w:after="200" w:line="276" w:lineRule="auto"/>
        <w:jc w:val="left"/>
        <w:rPr>
          <w:rFonts w:cs="Times New Roman"/>
          <w:b/>
          <w:sz w:val="28"/>
          <w:szCs w:val="28"/>
          <w:u w:val="single"/>
        </w:rPr>
      </w:pPr>
    </w:p>
    <w:p w14:paraId="53584BCA" w14:textId="3C57A225" w:rsidR="00F65829" w:rsidRPr="00DB244B" w:rsidRDefault="0041048A" w:rsidP="00DB244B">
      <w:pPr>
        <w:spacing w:after="200" w:line="276" w:lineRule="auto"/>
        <w:jc w:val="center"/>
        <w:rPr>
          <w:rFonts w:eastAsiaTheme="majorEastAsia" w:cs="Times New Roman"/>
          <w:b/>
          <w:sz w:val="28"/>
          <w:szCs w:val="28"/>
          <w:u w:val="single"/>
        </w:rPr>
      </w:pPr>
      <w:r w:rsidRPr="0041048A">
        <w:rPr>
          <w:rFonts w:cs="Times New Roman"/>
          <w:b/>
          <w:sz w:val="28"/>
          <w:szCs w:val="28"/>
          <w:u w:val="single"/>
        </w:rPr>
        <w:t xml:space="preserve">Partie B - </w:t>
      </w:r>
      <w:r w:rsidR="00F65829" w:rsidRPr="0041048A">
        <w:rPr>
          <w:rFonts w:cs="Times New Roman"/>
          <w:b/>
          <w:sz w:val="28"/>
          <w:szCs w:val="28"/>
          <w:u w:val="single"/>
        </w:rPr>
        <w:t>Détermination du résultat fiscal</w:t>
      </w:r>
      <w:r w:rsidR="00700E89">
        <w:rPr>
          <w:rFonts w:cs="Times New Roman"/>
          <w:b/>
          <w:sz w:val="28"/>
          <w:szCs w:val="28"/>
          <w:u w:val="single"/>
        </w:rPr>
        <w:t xml:space="preserve"> N</w:t>
      </w:r>
    </w:p>
    <w:p w14:paraId="6B726360" w14:textId="65F84021" w:rsidR="00BA242E" w:rsidRPr="00BA242E" w:rsidRDefault="00E53569" w:rsidP="00950437">
      <w:pPr>
        <w:pStyle w:val="Paragraphedeliste"/>
        <w:numPr>
          <w:ilvl w:val="0"/>
          <w:numId w:val="12"/>
        </w:numPr>
        <w:tabs>
          <w:tab w:val="left" w:pos="0"/>
          <w:tab w:val="left" w:pos="851"/>
          <w:tab w:val="left" w:pos="1418"/>
        </w:tabs>
        <w:spacing w:after="120"/>
        <w:ind w:left="284" w:hanging="284"/>
        <w:jc w:val="both"/>
        <w:rPr>
          <w:rFonts w:ascii="Times New Roman" w:hAnsi="Times New Roman" w:cs="Times New Roman"/>
          <w:b/>
          <w:bCs/>
          <w:color w:val="000000"/>
          <w:sz w:val="24"/>
          <w:szCs w:val="28"/>
        </w:rPr>
      </w:pPr>
      <w:r>
        <w:rPr>
          <w:rFonts w:ascii="Times New Roman" w:hAnsi="Times New Roman" w:cs="Times New Roman"/>
          <w:b/>
          <w:bCs/>
          <w:color w:val="000000"/>
          <w:sz w:val="24"/>
          <w:szCs w:val="28"/>
        </w:rPr>
        <w:t>Expliquer</w:t>
      </w:r>
      <w:r w:rsidR="00BA242E" w:rsidRPr="00BA242E">
        <w:rPr>
          <w:rFonts w:ascii="Times New Roman" w:hAnsi="Times New Roman" w:cs="Times New Roman"/>
          <w:b/>
          <w:bCs/>
          <w:color w:val="000000"/>
          <w:sz w:val="24"/>
          <w:szCs w:val="28"/>
        </w:rPr>
        <w:t xml:space="preserve"> les conditions de l’option pour le régime des société</w:t>
      </w:r>
      <w:r w:rsidR="00805B15">
        <w:rPr>
          <w:rFonts w:ascii="Times New Roman" w:hAnsi="Times New Roman" w:cs="Times New Roman"/>
          <w:b/>
          <w:bCs/>
          <w:color w:val="000000"/>
          <w:sz w:val="24"/>
          <w:szCs w:val="28"/>
        </w:rPr>
        <w:t xml:space="preserve">s </w:t>
      </w:r>
      <w:r w:rsidR="00BA242E" w:rsidRPr="00BA242E">
        <w:rPr>
          <w:rFonts w:ascii="Times New Roman" w:hAnsi="Times New Roman" w:cs="Times New Roman"/>
          <w:b/>
          <w:bCs/>
          <w:color w:val="000000"/>
          <w:sz w:val="24"/>
          <w:szCs w:val="28"/>
        </w:rPr>
        <w:t>mère</w:t>
      </w:r>
      <w:r w:rsidR="00805B15">
        <w:rPr>
          <w:rFonts w:ascii="Times New Roman" w:hAnsi="Times New Roman" w:cs="Times New Roman"/>
          <w:b/>
          <w:bCs/>
          <w:color w:val="000000"/>
          <w:sz w:val="24"/>
          <w:szCs w:val="28"/>
        </w:rPr>
        <w:t>s</w:t>
      </w:r>
      <w:r w:rsidR="00BA242E" w:rsidRPr="00BA242E">
        <w:rPr>
          <w:rFonts w:ascii="Times New Roman" w:hAnsi="Times New Roman" w:cs="Times New Roman"/>
          <w:b/>
          <w:bCs/>
          <w:color w:val="000000"/>
          <w:sz w:val="24"/>
          <w:szCs w:val="28"/>
        </w:rPr>
        <w:t xml:space="preserve"> et filiales</w:t>
      </w:r>
      <w:r w:rsidR="001D1786">
        <w:rPr>
          <w:rFonts w:ascii="Times New Roman" w:hAnsi="Times New Roman" w:cs="Times New Roman"/>
          <w:b/>
          <w:bCs/>
          <w:color w:val="000000"/>
          <w:sz w:val="24"/>
          <w:szCs w:val="28"/>
        </w:rPr>
        <w:t xml:space="preserve"> </w:t>
      </w:r>
      <w:r w:rsidR="001D1786" w:rsidRPr="001D1786">
        <w:rPr>
          <w:rFonts w:ascii="Times New Roman" w:hAnsi="Times New Roman" w:cs="Times New Roman"/>
          <w:b/>
          <w:bCs/>
          <w:color w:val="000000"/>
          <w:sz w:val="24"/>
          <w:szCs w:val="28"/>
        </w:rPr>
        <w:t>au regard du portefeuille titres (actions et parts sociales) détenu par la SA JEUTECH.</w:t>
      </w:r>
    </w:p>
    <w:p w14:paraId="461B6BC1" w14:textId="77777777" w:rsidR="00774F56" w:rsidRPr="00C7462A" w:rsidRDefault="00774F56" w:rsidP="00774F56">
      <w:pPr>
        <w:tabs>
          <w:tab w:val="left" w:pos="851"/>
          <w:tab w:val="left" w:pos="1418"/>
        </w:tabs>
        <w:rPr>
          <w:rFonts w:cs="Times New Roman"/>
          <w:b/>
          <w:bCs/>
          <w:color w:val="365F91" w:themeColor="accent1" w:themeShade="BF"/>
          <w:szCs w:val="24"/>
          <w:u w:val="single"/>
        </w:rPr>
      </w:pPr>
      <w:r w:rsidRPr="00C7462A">
        <w:rPr>
          <w:rFonts w:cs="Times New Roman"/>
          <w:b/>
          <w:bCs/>
          <w:color w:val="365F91" w:themeColor="accent1" w:themeShade="BF"/>
          <w:szCs w:val="24"/>
          <w:u w:val="single"/>
        </w:rPr>
        <w:t>Points du programme &amp; compétences concernés</w:t>
      </w:r>
    </w:p>
    <w:p w14:paraId="2501ABB3" w14:textId="77777777" w:rsidR="00774F56" w:rsidRPr="00C7462A" w:rsidRDefault="00774F56" w:rsidP="00774F56">
      <w:pPr>
        <w:pStyle w:val="Paragraphedeliste"/>
        <w:numPr>
          <w:ilvl w:val="0"/>
          <w:numId w:val="13"/>
        </w:numPr>
        <w:tabs>
          <w:tab w:val="left" w:pos="851"/>
          <w:tab w:val="left" w:pos="1418"/>
        </w:tabs>
        <w:spacing w:after="0" w:line="240" w:lineRule="auto"/>
        <w:jc w:val="both"/>
        <w:rPr>
          <w:rFonts w:ascii="Times New Roman" w:hAnsi="Times New Roman" w:cs="Times New Roman"/>
          <w:color w:val="365F91" w:themeColor="accent1" w:themeShade="BF"/>
          <w:sz w:val="24"/>
          <w:szCs w:val="24"/>
          <w:u w:val="dotted"/>
        </w:rPr>
      </w:pPr>
      <w:r w:rsidRPr="00C7462A">
        <w:rPr>
          <w:rFonts w:ascii="Times New Roman" w:hAnsi="Times New Roman" w:cs="Times New Roman"/>
          <w:color w:val="365F91" w:themeColor="accent1" w:themeShade="BF"/>
          <w:sz w:val="24"/>
          <w:szCs w:val="24"/>
          <w:u w:val="dotted"/>
        </w:rPr>
        <w:t xml:space="preserve">4 – Imposition du résultat de l’entreprise </w:t>
      </w:r>
    </w:p>
    <w:p w14:paraId="4C24AAAC" w14:textId="77777777" w:rsidR="00774F56" w:rsidRPr="00C7462A" w:rsidRDefault="00774F56" w:rsidP="00774F56">
      <w:pPr>
        <w:pStyle w:val="Paragraphedeliste"/>
        <w:numPr>
          <w:ilvl w:val="1"/>
          <w:numId w:val="13"/>
        </w:numPr>
        <w:tabs>
          <w:tab w:val="left" w:pos="851"/>
          <w:tab w:val="left" w:pos="1418"/>
        </w:tabs>
        <w:spacing w:after="0" w:line="240" w:lineRule="auto"/>
        <w:ind w:left="993" w:hanging="284"/>
        <w:jc w:val="both"/>
        <w:rPr>
          <w:rFonts w:ascii="Times New Roman" w:hAnsi="Times New Roman" w:cs="Times New Roman"/>
          <w:color w:val="365F91" w:themeColor="accent1" w:themeShade="BF"/>
          <w:sz w:val="24"/>
          <w:szCs w:val="24"/>
          <w:u w:val="dotted"/>
        </w:rPr>
      </w:pPr>
      <w:r w:rsidRPr="00C7462A">
        <w:rPr>
          <w:rFonts w:ascii="Times New Roman" w:hAnsi="Times New Roman" w:cs="Times New Roman"/>
          <w:color w:val="365F91" w:themeColor="accent1" w:themeShade="BF"/>
          <w:sz w:val="24"/>
          <w:szCs w:val="24"/>
          <w:u w:val="dotted"/>
        </w:rPr>
        <w:t>4.3 Imposition des résultats dans le cadre des sociétés soumises à l’impôt sur les sociétés.</w:t>
      </w:r>
    </w:p>
    <w:p w14:paraId="35B46E9D" w14:textId="77777777" w:rsidR="00774F56" w:rsidRPr="00C7462A" w:rsidRDefault="00774F56" w:rsidP="00774F56">
      <w:pPr>
        <w:pStyle w:val="Paragraphedeliste"/>
        <w:numPr>
          <w:ilvl w:val="0"/>
          <w:numId w:val="14"/>
        </w:numPr>
        <w:tabs>
          <w:tab w:val="left" w:pos="851"/>
          <w:tab w:val="left" w:pos="1418"/>
        </w:tabs>
        <w:spacing w:after="0" w:line="240" w:lineRule="auto"/>
        <w:ind w:left="1276" w:hanging="283"/>
        <w:jc w:val="both"/>
        <w:rPr>
          <w:rFonts w:ascii="Times New Roman" w:hAnsi="Times New Roman" w:cs="Times New Roman"/>
          <w:color w:val="365F91" w:themeColor="accent1" w:themeShade="BF"/>
          <w:sz w:val="24"/>
          <w:szCs w:val="24"/>
        </w:rPr>
      </w:pPr>
      <w:r w:rsidRPr="00C7462A">
        <w:rPr>
          <w:rFonts w:ascii="Times New Roman" w:hAnsi="Times New Roman" w:cs="Times New Roman"/>
          <w:b/>
          <w:bCs/>
          <w:color w:val="365F91" w:themeColor="accent1" w:themeShade="BF"/>
          <w:sz w:val="24"/>
          <w:szCs w:val="24"/>
        </w:rPr>
        <w:t xml:space="preserve">Analyser et expliquer </w:t>
      </w:r>
      <w:r w:rsidRPr="00C7462A">
        <w:rPr>
          <w:rFonts w:ascii="Times New Roman" w:hAnsi="Times New Roman" w:cs="Times New Roman"/>
          <w:color w:val="365F91" w:themeColor="accent1" w:themeShade="BF"/>
          <w:sz w:val="24"/>
          <w:szCs w:val="24"/>
        </w:rPr>
        <w:t xml:space="preserve">le traitement fiscal des différentes opérations comptables et </w:t>
      </w:r>
      <w:r w:rsidRPr="00C7462A">
        <w:rPr>
          <w:rFonts w:ascii="Times New Roman" w:hAnsi="Times New Roman" w:cs="Times New Roman"/>
          <w:b/>
          <w:bCs/>
          <w:color w:val="365F91" w:themeColor="accent1" w:themeShade="BF"/>
          <w:sz w:val="24"/>
          <w:szCs w:val="24"/>
        </w:rPr>
        <w:t>déterminer</w:t>
      </w:r>
      <w:r w:rsidRPr="00C7462A">
        <w:rPr>
          <w:rFonts w:ascii="Times New Roman" w:hAnsi="Times New Roman" w:cs="Times New Roman"/>
          <w:color w:val="365F91" w:themeColor="accent1" w:themeShade="BF"/>
          <w:sz w:val="24"/>
          <w:szCs w:val="24"/>
        </w:rPr>
        <w:t xml:space="preserve"> les retraitements nécessaires.</w:t>
      </w:r>
    </w:p>
    <w:p w14:paraId="3EDC8FBE" w14:textId="77777777" w:rsidR="00774F56" w:rsidRDefault="00774F56" w:rsidP="00F65829">
      <w:pPr>
        <w:rPr>
          <w:rFonts w:cs="Times New Roman"/>
          <w:szCs w:val="24"/>
        </w:rPr>
      </w:pPr>
    </w:p>
    <w:p w14:paraId="02453778" w14:textId="308A25E5" w:rsidR="00F65829" w:rsidRDefault="005709D0" w:rsidP="00F65829">
      <w:pPr>
        <w:rPr>
          <w:rFonts w:cs="Times New Roman"/>
          <w:szCs w:val="24"/>
        </w:rPr>
      </w:pPr>
      <w:r w:rsidRPr="005709D0">
        <w:rPr>
          <w:rFonts w:cs="Times New Roman"/>
          <w:szCs w:val="24"/>
        </w:rPr>
        <w:t xml:space="preserve">Pour pouvoir bénéficier de l’option pour le régime des sociétés-mère et filiales, </w:t>
      </w:r>
      <w:r>
        <w:rPr>
          <w:rFonts w:cs="Times New Roman"/>
          <w:szCs w:val="24"/>
        </w:rPr>
        <w:t>t</w:t>
      </w:r>
      <w:r w:rsidR="00F65829" w:rsidRPr="00F65829">
        <w:rPr>
          <w:rFonts w:cs="Times New Roman"/>
          <w:szCs w:val="24"/>
        </w:rPr>
        <w:t>rois conditions doivent être remplies :</w:t>
      </w:r>
    </w:p>
    <w:p w14:paraId="0CDE1CAC" w14:textId="77777777" w:rsidR="00F65829" w:rsidRPr="00F65829" w:rsidRDefault="00F65829" w:rsidP="00950437">
      <w:pPr>
        <w:numPr>
          <w:ilvl w:val="0"/>
          <w:numId w:val="5"/>
        </w:numPr>
        <w:ind w:left="426" w:hanging="284"/>
        <w:rPr>
          <w:rFonts w:cs="Times New Roman"/>
          <w:bCs/>
        </w:rPr>
      </w:pPr>
      <w:r w:rsidRPr="00F65829">
        <w:rPr>
          <w:rFonts w:cs="Times New Roman"/>
          <w:bCs/>
        </w:rPr>
        <w:t xml:space="preserve">la société mère doit être soumise à l'IS ; </w:t>
      </w:r>
    </w:p>
    <w:p w14:paraId="525A0E0A" w14:textId="71606345" w:rsidR="00F65829" w:rsidRPr="00F65829" w:rsidRDefault="00F65829" w:rsidP="00950437">
      <w:pPr>
        <w:numPr>
          <w:ilvl w:val="0"/>
          <w:numId w:val="5"/>
        </w:numPr>
        <w:ind w:left="426" w:hanging="284"/>
        <w:rPr>
          <w:rFonts w:cs="Times New Roman"/>
          <w:bCs/>
        </w:rPr>
      </w:pPr>
      <w:r w:rsidRPr="00F65829">
        <w:rPr>
          <w:rFonts w:cs="Times New Roman"/>
          <w:bCs/>
        </w:rPr>
        <w:t xml:space="preserve">la société mère </w:t>
      </w:r>
      <w:r w:rsidR="00B9469C">
        <w:rPr>
          <w:rFonts w:cs="Times New Roman"/>
          <w:bCs/>
        </w:rPr>
        <w:t>doit détenir au moins</w:t>
      </w:r>
      <w:r w:rsidRPr="00F65829">
        <w:rPr>
          <w:rFonts w:cs="Times New Roman"/>
          <w:bCs/>
        </w:rPr>
        <w:t xml:space="preserve"> de 5 % </w:t>
      </w:r>
      <w:r w:rsidR="00B9469C" w:rsidRPr="00B9469C">
        <w:rPr>
          <w:rFonts w:cs="Times New Roman"/>
          <w:b/>
        </w:rPr>
        <w:t>des droits de vote</w:t>
      </w:r>
      <w:r w:rsidR="00B9469C">
        <w:rPr>
          <w:rFonts w:cs="Times New Roman"/>
          <w:bCs/>
        </w:rPr>
        <w:t xml:space="preserve"> de la filiale</w:t>
      </w:r>
      <w:r w:rsidRPr="00F65829">
        <w:rPr>
          <w:rFonts w:cs="Times New Roman"/>
          <w:bCs/>
        </w:rPr>
        <w:t xml:space="preserve"> ; </w:t>
      </w:r>
    </w:p>
    <w:p w14:paraId="2E8CDEEB" w14:textId="18CB827F" w:rsidR="00F65829" w:rsidRPr="00F65829" w:rsidRDefault="00F65829" w:rsidP="00950437">
      <w:pPr>
        <w:numPr>
          <w:ilvl w:val="0"/>
          <w:numId w:val="5"/>
        </w:numPr>
        <w:ind w:left="426" w:hanging="284"/>
        <w:rPr>
          <w:rFonts w:cs="Times New Roman"/>
          <w:bCs/>
        </w:rPr>
      </w:pPr>
      <w:r w:rsidRPr="00F65829">
        <w:rPr>
          <w:rFonts w:cs="Times New Roman"/>
          <w:bCs/>
        </w:rPr>
        <w:t xml:space="preserve">les titres doivent être conservés pendant au moins deux ans. </w:t>
      </w:r>
    </w:p>
    <w:p w14:paraId="6D50A274" w14:textId="77777777" w:rsidR="00F65829" w:rsidRPr="00F65829" w:rsidRDefault="00F65829" w:rsidP="00F65829">
      <w:pPr>
        <w:rPr>
          <w:rFonts w:cs="Times New Roman"/>
          <w:b/>
          <w:bCs/>
          <w:szCs w:val="24"/>
        </w:rPr>
      </w:pPr>
    </w:p>
    <w:p w14:paraId="4975281D" w14:textId="77777777" w:rsidR="00F65829" w:rsidRPr="00F65829" w:rsidRDefault="00F65829" w:rsidP="00F65829">
      <w:pPr>
        <w:rPr>
          <w:rFonts w:cs="Times New Roman"/>
          <w:b/>
          <w:bCs/>
          <w:szCs w:val="24"/>
        </w:rPr>
      </w:pPr>
    </w:p>
    <w:p w14:paraId="5FF4545A" w14:textId="328C9CA4" w:rsidR="00774F56" w:rsidRPr="00774F56" w:rsidRDefault="00C154FA" w:rsidP="00774F56">
      <w:pPr>
        <w:pStyle w:val="Paragraphedeliste"/>
        <w:numPr>
          <w:ilvl w:val="0"/>
          <w:numId w:val="12"/>
        </w:numPr>
        <w:tabs>
          <w:tab w:val="left" w:pos="0"/>
          <w:tab w:val="left" w:pos="851"/>
          <w:tab w:val="left" w:pos="1418"/>
        </w:tabs>
        <w:spacing w:after="120"/>
        <w:ind w:left="284" w:hanging="284"/>
        <w:jc w:val="both"/>
        <w:rPr>
          <w:rFonts w:ascii="Times New Roman" w:hAnsi="Times New Roman" w:cs="Times New Roman"/>
          <w:b/>
          <w:bCs/>
          <w:color w:val="000000"/>
          <w:sz w:val="24"/>
          <w:szCs w:val="28"/>
        </w:rPr>
      </w:pPr>
      <w:r w:rsidRPr="00C154FA">
        <w:rPr>
          <w:rFonts w:ascii="Times New Roman" w:hAnsi="Times New Roman" w:cs="Times New Roman"/>
          <w:b/>
          <w:bCs/>
          <w:color w:val="000000"/>
          <w:sz w:val="24"/>
          <w:szCs w:val="28"/>
        </w:rPr>
        <w:t>Déterminer et qualifier le montant des plus ou moins-values professionnelles réalisées au cours de l'exercice N puis préciser leurs modalités d'imposition.</w:t>
      </w:r>
    </w:p>
    <w:p w14:paraId="3B54F62F" w14:textId="77777777" w:rsidR="00774F56" w:rsidRPr="00160F89" w:rsidRDefault="00774F56" w:rsidP="00774F56">
      <w:pPr>
        <w:tabs>
          <w:tab w:val="left" w:pos="851"/>
          <w:tab w:val="left" w:pos="1418"/>
        </w:tabs>
        <w:rPr>
          <w:rFonts w:cs="Times New Roman"/>
          <w:b/>
          <w:bCs/>
          <w:color w:val="365F91" w:themeColor="accent1" w:themeShade="BF"/>
          <w:szCs w:val="24"/>
          <w:u w:val="single"/>
        </w:rPr>
      </w:pPr>
      <w:r w:rsidRPr="00160F89">
        <w:rPr>
          <w:rFonts w:cs="Times New Roman"/>
          <w:b/>
          <w:bCs/>
          <w:color w:val="365F91" w:themeColor="accent1" w:themeShade="BF"/>
          <w:szCs w:val="24"/>
          <w:u w:val="single"/>
        </w:rPr>
        <w:t>Points du programme &amp; compétences concernés</w:t>
      </w:r>
    </w:p>
    <w:p w14:paraId="45753BB8" w14:textId="77777777" w:rsidR="00774F56" w:rsidRPr="00160F89" w:rsidRDefault="00774F56" w:rsidP="00774F56">
      <w:pPr>
        <w:pStyle w:val="Paragraphedeliste"/>
        <w:numPr>
          <w:ilvl w:val="0"/>
          <w:numId w:val="13"/>
        </w:numPr>
        <w:tabs>
          <w:tab w:val="left" w:pos="851"/>
          <w:tab w:val="left" w:pos="1418"/>
        </w:tabs>
        <w:spacing w:after="0" w:line="240" w:lineRule="auto"/>
        <w:jc w:val="both"/>
        <w:rPr>
          <w:rFonts w:ascii="Times New Roman" w:hAnsi="Times New Roman" w:cs="Times New Roman"/>
          <w:color w:val="365F91" w:themeColor="accent1" w:themeShade="BF"/>
          <w:sz w:val="24"/>
          <w:szCs w:val="24"/>
          <w:u w:val="dotted"/>
        </w:rPr>
      </w:pPr>
      <w:r w:rsidRPr="00160F89">
        <w:rPr>
          <w:rFonts w:ascii="Times New Roman" w:hAnsi="Times New Roman" w:cs="Times New Roman"/>
          <w:color w:val="365F91" w:themeColor="accent1" w:themeShade="BF"/>
          <w:sz w:val="24"/>
          <w:szCs w:val="24"/>
          <w:u w:val="dotted"/>
        </w:rPr>
        <w:t xml:space="preserve">4 – Imposition du résultat de l’entreprise </w:t>
      </w:r>
    </w:p>
    <w:p w14:paraId="3D80E918" w14:textId="77777777" w:rsidR="00774F56" w:rsidRPr="00160F89" w:rsidRDefault="00774F56" w:rsidP="00774F56">
      <w:pPr>
        <w:pStyle w:val="Paragraphedeliste"/>
        <w:numPr>
          <w:ilvl w:val="1"/>
          <w:numId w:val="13"/>
        </w:numPr>
        <w:tabs>
          <w:tab w:val="left" w:pos="851"/>
          <w:tab w:val="left" w:pos="1418"/>
        </w:tabs>
        <w:spacing w:after="0" w:line="240" w:lineRule="auto"/>
        <w:ind w:left="993" w:hanging="284"/>
        <w:jc w:val="both"/>
        <w:rPr>
          <w:rFonts w:ascii="Times New Roman" w:hAnsi="Times New Roman" w:cs="Times New Roman"/>
          <w:color w:val="365F91" w:themeColor="accent1" w:themeShade="BF"/>
          <w:sz w:val="24"/>
          <w:szCs w:val="24"/>
          <w:u w:val="dotted"/>
        </w:rPr>
      </w:pPr>
      <w:r w:rsidRPr="00160F89">
        <w:rPr>
          <w:rFonts w:ascii="Times New Roman" w:hAnsi="Times New Roman" w:cs="Times New Roman"/>
          <w:color w:val="365F91" w:themeColor="accent1" w:themeShade="BF"/>
          <w:sz w:val="24"/>
          <w:szCs w:val="24"/>
          <w:u w:val="dotted"/>
        </w:rPr>
        <w:t>4.3 Imposition des résultats dans le cadre des sociétés soumises à l’impôt sur les sociétés.</w:t>
      </w:r>
    </w:p>
    <w:p w14:paraId="7FD5175B" w14:textId="01A6E82C" w:rsidR="00F65829" w:rsidRPr="00160F89" w:rsidRDefault="00774F56" w:rsidP="00F65829">
      <w:pPr>
        <w:pStyle w:val="Paragraphedeliste"/>
        <w:numPr>
          <w:ilvl w:val="0"/>
          <w:numId w:val="14"/>
        </w:numPr>
        <w:tabs>
          <w:tab w:val="left" w:pos="851"/>
          <w:tab w:val="left" w:pos="1418"/>
        </w:tabs>
        <w:spacing w:after="0" w:line="240" w:lineRule="auto"/>
        <w:ind w:left="1276" w:hanging="283"/>
        <w:jc w:val="both"/>
        <w:rPr>
          <w:rFonts w:ascii="Times New Roman" w:hAnsi="Times New Roman" w:cs="Times New Roman"/>
          <w:color w:val="365F91" w:themeColor="accent1" w:themeShade="BF"/>
          <w:sz w:val="24"/>
          <w:szCs w:val="24"/>
        </w:rPr>
      </w:pPr>
      <w:r w:rsidRPr="00160F89">
        <w:rPr>
          <w:rFonts w:ascii="Times New Roman" w:hAnsi="Times New Roman" w:cs="Times New Roman"/>
          <w:b/>
          <w:bCs/>
          <w:color w:val="365F91" w:themeColor="accent1" w:themeShade="BF"/>
          <w:sz w:val="24"/>
          <w:szCs w:val="24"/>
        </w:rPr>
        <w:lastRenderedPageBreak/>
        <w:t xml:space="preserve">Qualifier </w:t>
      </w:r>
      <w:r w:rsidRPr="00160F89">
        <w:rPr>
          <w:rFonts w:ascii="Times New Roman" w:hAnsi="Times New Roman" w:cs="Times New Roman"/>
          <w:color w:val="365F91" w:themeColor="accent1" w:themeShade="BF"/>
          <w:sz w:val="24"/>
          <w:szCs w:val="24"/>
        </w:rPr>
        <w:t xml:space="preserve">les plus ou moins-values professionnelles, </w:t>
      </w:r>
      <w:r w:rsidRPr="00160F89">
        <w:rPr>
          <w:rFonts w:ascii="Times New Roman" w:hAnsi="Times New Roman" w:cs="Times New Roman"/>
          <w:b/>
          <w:bCs/>
          <w:color w:val="365F91" w:themeColor="accent1" w:themeShade="BF"/>
          <w:sz w:val="24"/>
          <w:szCs w:val="24"/>
        </w:rPr>
        <w:t>déterminer et justifier</w:t>
      </w:r>
      <w:r w:rsidRPr="00160F89">
        <w:rPr>
          <w:rFonts w:ascii="Times New Roman" w:hAnsi="Times New Roman" w:cs="Times New Roman"/>
          <w:color w:val="365F91" w:themeColor="accent1" w:themeShade="BF"/>
          <w:sz w:val="24"/>
          <w:szCs w:val="24"/>
        </w:rPr>
        <w:t xml:space="preserve"> les différents retraitements fiscaux applicables.</w:t>
      </w:r>
    </w:p>
    <w:p w14:paraId="345FD483" w14:textId="77777777" w:rsidR="005C50E9" w:rsidRDefault="005C50E9" w:rsidP="005C50E9">
      <w:pPr>
        <w:pStyle w:val="Paragraphedeliste"/>
        <w:ind w:left="1140"/>
        <w:rPr>
          <w:rFonts w:ascii="Times New Roman" w:hAnsi="Times New Roman" w:cs="Times New Roman"/>
          <w:b/>
          <w:sz w:val="24"/>
          <w:szCs w:val="28"/>
          <w:u w:val="single"/>
        </w:rPr>
      </w:pPr>
    </w:p>
    <w:p w14:paraId="40FB2531" w14:textId="4585AD8D" w:rsidR="00F65829" w:rsidRPr="00B96417" w:rsidRDefault="00F65829" w:rsidP="00950437">
      <w:pPr>
        <w:pStyle w:val="Paragraphedeliste"/>
        <w:numPr>
          <w:ilvl w:val="0"/>
          <w:numId w:val="9"/>
        </w:numPr>
        <w:rPr>
          <w:rFonts w:ascii="Times New Roman" w:hAnsi="Times New Roman" w:cs="Times New Roman"/>
          <w:b/>
          <w:sz w:val="24"/>
          <w:szCs w:val="28"/>
          <w:u w:val="single"/>
        </w:rPr>
      </w:pPr>
      <w:r w:rsidRPr="00B96417">
        <w:rPr>
          <w:rFonts w:ascii="Times New Roman" w:hAnsi="Times New Roman" w:cs="Times New Roman"/>
          <w:b/>
          <w:sz w:val="24"/>
          <w:szCs w:val="28"/>
          <w:u w:val="single"/>
        </w:rPr>
        <w:t>Cession de titres COMTECH :</w:t>
      </w:r>
    </w:p>
    <w:p w14:paraId="50943601" w14:textId="60B7591E" w:rsidR="00C154FA" w:rsidRPr="00B96417" w:rsidRDefault="00C07094" w:rsidP="00C154FA">
      <w:pPr>
        <w:rPr>
          <w:rFonts w:cs="Times New Roman"/>
          <w:b/>
          <w:i/>
          <w:iCs/>
          <w:szCs w:val="24"/>
        </w:rPr>
      </w:pPr>
      <w:r>
        <w:rPr>
          <w:rFonts w:cs="Times New Roman"/>
          <w:b/>
          <w:i/>
          <w:iCs/>
          <w:szCs w:val="24"/>
        </w:rPr>
        <w:t>Détermination de la plus ou moins-value</w:t>
      </w:r>
      <w:r w:rsidR="00C154FA" w:rsidRPr="00B96417">
        <w:rPr>
          <w:rFonts w:cs="Times New Roman"/>
          <w:b/>
          <w:i/>
          <w:iCs/>
          <w:szCs w:val="24"/>
        </w:rPr>
        <w:t xml:space="preserve"> : </w:t>
      </w:r>
    </w:p>
    <w:p w14:paraId="7D254A03" w14:textId="77777777" w:rsidR="00B96417" w:rsidRDefault="00B96417" w:rsidP="00C154FA">
      <w:pPr>
        <w:rPr>
          <w:rFonts w:cs="Times New Roman"/>
          <w:bCs/>
          <w:szCs w:val="24"/>
        </w:rPr>
      </w:pPr>
    </w:p>
    <w:p w14:paraId="038F128A" w14:textId="779A7FC9" w:rsidR="00C154FA" w:rsidRPr="00C154FA" w:rsidRDefault="00C154FA" w:rsidP="00C154FA">
      <w:pPr>
        <w:rPr>
          <w:rFonts w:cs="Times New Roman"/>
          <w:bCs/>
          <w:szCs w:val="24"/>
        </w:rPr>
      </w:pPr>
      <w:r w:rsidRPr="00C154FA">
        <w:rPr>
          <w:rFonts w:cs="Times New Roman"/>
          <w:bCs/>
          <w:szCs w:val="24"/>
        </w:rPr>
        <w:t>Les titres COMTECH ont été acquis 50 € en N-5 et sont revendu 60 € en N.</w:t>
      </w:r>
    </w:p>
    <w:p w14:paraId="06E853B0" w14:textId="5D2DB48F" w:rsidR="00C07094" w:rsidRDefault="00C154FA" w:rsidP="00C154FA">
      <w:pPr>
        <w:rPr>
          <w:rFonts w:cs="Times New Roman"/>
          <w:bCs/>
          <w:szCs w:val="24"/>
        </w:rPr>
      </w:pPr>
      <w:r w:rsidRPr="00C154FA">
        <w:rPr>
          <w:rFonts w:cs="Times New Roman"/>
          <w:bCs/>
          <w:szCs w:val="24"/>
        </w:rPr>
        <w:t>Résultat de cession = 300 x</w:t>
      </w:r>
      <w:r w:rsidR="00F65829" w:rsidRPr="00C154FA">
        <w:rPr>
          <w:rFonts w:cs="Times New Roman"/>
          <w:bCs/>
          <w:szCs w:val="24"/>
        </w:rPr>
        <w:t xml:space="preserve"> (6</w:t>
      </w:r>
      <w:r w:rsidRPr="00C154FA">
        <w:rPr>
          <w:rFonts w:cs="Times New Roman"/>
          <w:bCs/>
          <w:szCs w:val="24"/>
        </w:rPr>
        <w:t>0</w:t>
      </w:r>
      <w:r w:rsidR="00F65829" w:rsidRPr="00C154FA">
        <w:rPr>
          <w:rFonts w:cs="Times New Roman"/>
          <w:bCs/>
          <w:szCs w:val="24"/>
        </w:rPr>
        <w:t xml:space="preserve"> - 50) = 3 </w:t>
      </w:r>
      <w:r w:rsidRPr="00C154FA">
        <w:rPr>
          <w:rFonts w:cs="Times New Roman"/>
          <w:bCs/>
          <w:szCs w:val="24"/>
        </w:rPr>
        <w:t>0</w:t>
      </w:r>
      <w:r w:rsidR="00F65829" w:rsidRPr="00C154FA">
        <w:rPr>
          <w:rFonts w:cs="Times New Roman"/>
          <w:bCs/>
          <w:szCs w:val="24"/>
        </w:rPr>
        <w:t>00 €</w:t>
      </w:r>
      <w:r w:rsidR="00C07094">
        <w:rPr>
          <w:rFonts w:cs="Times New Roman"/>
          <w:bCs/>
          <w:szCs w:val="24"/>
        </w:rPr>
        <w:t> : il s’agit d’une plus-value</w:t>
      </w:r>
      <w:r w:rsidR="00F65829" w:rsidRPr="00C154FA">
        <w:rPr>
          <w:rFonts w:cs="Times New Roman"/>
          <w:bCs/>
          <w:szCs w:val="24"/>
        </w:rPr>
        <w:t xml:space="preserve">. </w:t>
      </w:r>
    </w:p>
    <w:p w14:paraId="433B03D0" w14:textId="77777777" w:rsidR="009C4F08" w:rsidRDefault="009C4F08" w:rsidP="00C154FA">
      <w:pPr>
        <w:rPr>
          <w:rFonts w:cs="Times New Roman"/>
          <w:b/>
          <w:i/>
          <w:iCs/>
          <w:szCs w:val="24"/>
        </w:rPr>
      </w:pPr>
    </w:p>
    <w:p w14:paraId="4D58EEDC" w14:textId="0AA3A699" w:rsidR="00C07094" w:rsidRPr="00C07094" w:rsidRDefault="00C07094" w:rsidP="00C154FA">
      <w:pPr>
        <w:rPr>
          <w:rFonts w:cs="Times New Roman"/>
          <w:b/>
          <w:i/>
          <w:iCs/>
          <w:szCs w:val="24"/>
        </w:rPr>
      </w:pPr>
      <w:r w:rsidRPr="00C07094">
        <w:rPr>
          <w:rFonts w:cs="Times New Roman"/>
          <w:b/>
          <w:i/>
          <w:iCs/>
          <w:szCs w:val="24"/>
        </w:rPr>
        <w:t>Modalité d’imposition</w:t>
      </w:r>
    </w:p>
    <w:p w14:paraId="2E7FF817" w14:textId="77777777" w:rsidR="00C07094" w:rsidRDefault="00C07094" w:rsidP="00C154FA">
      <w:pPr>
        <w:rPr>
          <w:rFonts w:cs="Times New Roman"/>
          <w:bCs/>
          <w:szCs w:val="24"/>
        </w:rPr>
      </w:pPr>
    </w:p>
    <w:p w14:paraId="434ABA74" w14:textId="414B0F65" w:rsidR="00C154FA" w:rsidRDefault="00C154FA" w:rsidP="00C154FA">
      <w:pPr>
        <w:rPr>
          <w:rFonts w:cs="Times New Roman"/>
          <w:bCs/>
          <w:szCs w:val="24"/>
        </w:rPr>
      </w:pPr>
      <w:r>
        <w:rPr>
          <w:rFonts w:cs="Times New Roman"/>
          <w:bCs/>
          <w:szCs w:val="24"/>
        </w:rPr>
        <w:t>La so</w:t>
      </w:r>
      <w:r w:rsidR="00B96417">
        <w:rPr>
          <w:rFonts w:cs="Times New Roman"/>
          <w:bCs/>
          <w:szCs w:val="24"/>
        </w:rPr>
        <w:t>ciété JEUTECH a opté pour le régime société-mère et filiale. Cette option est possible car :</w:t>
      </w:r>
    </w:p>
    <w:p w14:paraId="2F9C35CC" w14:textId="4E816249" w:rsidR="00B96417" w:rsidRPr="00B96417" w:rsidRDefault="008C17C2" w:rsidP="00950437">
      <w:pPr>
        <w:numPr>
          <w:ilvl w:val="0"/>
          <w:numId w:val="5"/>
        </w:numPr>
        <w:ind w:left="426" w:hanging="284"/>
        <w:rPr>
          <w:rFonts w:cs="Times New Roman"/>
          <w:bCs/>
        </w:rPr>
      </w:pPr>
      <w:r>
        <w:rPr>
          <w:rFonts w:cs="Times New Roman"/>
          <w:bCs/>
        </w:rPr>
        <w:t>l</w:t>
      </w:r>
      <w:r w:rsidR="00B96417" w:rsidRPr="00B96417">
        <w:rPr>
          <w:rFonts w:cs="Times New Roman"/>
          <w:bCs/>
        </w:rPr>
        <w:t>a société JEUTECH est soumise à l’IS ;</w:t>
      </w:r>
    </w:p>
    <w:p w14:paraId="53B8653E" w14:textId="3FDC23EA" w:rsidR="00B96417" w:rsidRPr="00B96417" w:rsidRDefault="008C17C2" w:rsidP="00950437">
      <w:pPr>
        <w:numPr>
          <w:ilvl w:val="0"/>
          <w:numId w:val="5"/>
        </w:numPr>
        <w:ind w:left="426" w:hanging="284"/>
        <w:rPr>
          <w:rFonts w:cs="Times New Roman"/>
          <w:bCs/>
        </w:rPr>
      </w:pPr>
      <w:r>
        <w:rPr>
          <w:rFonts w:cs="Times New Roman"/>
          <w:bCs/>
        </w:rPr>
        <w:t>l</w:t>
      </w:r>
      <w:r w:rsidR="00B96417" w:rsidRPr="00B96417">
        <w:rPr>
          <w:rFonts w:cs="Times New Roman"/>
          <w:bCs/>
        </w:rPr>
        <w:t>a société JEUTECH détient 30 % du capital de la société COMTECH (300 actions sur 1 000)</w:t>
      </w:r>
      <w:r w:rsidR="00B96417">
        <w:rPr>
          <w:rFonts w:cs="Times New Roman"/>
          <w:bCs/>
        </w:rPr>
        <w:t> : donc détention de plus de 5 % des droits de vote</w:t>
      </w:r>
      <w:r w:rsidR="00B96417" w:rsidRPr="00B96417">
        <w:rPr>
          <w:rFonts w:cs="Times New Roman"/>
          <w:bCs/>
        </w:rPr>
        <w:t> ;</w:t>
      </w:r>
    </w:p>
    <w:p w14:paraId="0EB335F1" w14:textId="60A0A0C0" w:rsidR="00B96417" w:rsidRPr="00B96417" w:rsidRDefault="008C17C2" w:rsidP="00950437">
      <w:pPr>
        <w:numPr>
          <w:ilvl w:val="0"/>
          <w:numId w:val="5"/>
        </w:numPr>
        <w:ind w:left="426" w:hanging="284"/>
        <w:rPr>
          <w:rFonts w:cs="Times New Roman"/>
          <w:bCs/>
        </w:rPr>
      </w:pPr>
      <w:r>
        <w:rPr>
          <w:rFonts w:cs="Times New Roman"/>
          <w:bCs/>
        </w:rPr>
        <w:t>l</w:t>
      </w:r>
      <w:r w:rsidR="00B96417" w:rsidRPr="00B96417">
        <w:rPr>
          <w:rFonts w:cs="Times New Roman"/>
          <w:bCs/>
        </w:rPr>
        <w:t>es titres ont été conservés 5 ans : donc détention de plus de 2 ans.</w:t>
      </w:r>
    </w:p>
    <w:p w14:paraId="6C1E8533" w14:textId="77777777" w:rsidR="00B96417" w:rsidRDefault="00B96417" w:rsidP="00C154FA">
      <w:pPr>
        <w:rPr>
          <w:rFonts w:cs="Times New Roman"/>
          <w:szCs w:val="24"/>
        </w:rPr>
      </w:pPr>
    </w:p>
    <w:p w14:paraId="79CF6FEE" w14:textId="4675CC20" w:rsidR="00F65829" w:rsidRDefault="008C17C2" w:rsidP="00C154FA">
      <w:pPr>
        <w:rPr>
          <w:rFonts w:cs="Times New Roman"/>
          <w:szCs w:val="24"/>
        </w:rPr>
      </w:pPr>
      <w:r>
        <w:rPr>
          <w:rFonts w:cs="Times New Roman"/>
          <w:szCs w:val="24"/>
        </w:rPr>
        <w:t>Cette</w:t>
      </w:r>
      <w:r w:rsidR="00B96417">
        <w:rPr>
          <w:rFonts w:cs="Times New Roman"/>
          <w:szCs w:val="24"/>
        </w:rPr>
        <w:t xml:space="preserve"> cession de titres de participation </w:t>
      </w:r>
      <w:r>
        <w:rPr>
          <w:rFonts w:cs="Times New Roman"/>
          <w:szCs w:val="24"/>
        </w:rPr>
        <w:t>avec option pour le</w:t>
      </w:r>
      <w:r w:rsidR="00B96417">
        <w:rPr>
          <w:rFonts w:cs="Times New Roman"/>
          <w:szCs w:val="24"/>
        </w:rPr>
        <w:t xml:space="preserve"> régime société-mère filiale</w:t>
      </w:r>
      <w:r>
        <w:rPr>
          <w:rFonts w:cs="Times New Roman"/>
          <w:szCs w:val="24"/>
        </w:rPr>
        <w:t xml:space="preserve"> relève des </w:t>
      </w:r>
      <w:r w:rsidR="00B96417" w:rsidRPr="00B96417">
        <w:rPr>
          <w:rFonts w:cs="Times New Roman"/>
          <w:b/>
          <w:bCs/>
          <w:szCs w:val="24"/>
        </w:rPr>
        <w:t>plus-value</w:t>
      </w:r>
      <w:r>
        <w:rPr>
          <w:rFonts w:cs="Times New Roman"/>
          <w:b/>
          <w:bCs/>
          <w:szCs w:val="24"/>
        </w:rPr>
        <w:t>s</w:t>
      </w:r>
      <w:r w:rsidR="00B96417" w:rsidRPr="00B96417">
        <w:rPr>
          <w:rFonts w:cs="Times New Roman"/>
          <w:b/>
          <w:bCs/>
          <w:szCs w:val="24"/>
        </w:rPr>
        <w:t xml:space="preserve"> à long terme</w:t>
      </w:r>
      <w:r w:rsidR="00B96417">
        <w:rPr>
          <w:rFonts w:cs="Times New Roman"/>
          <w:szCs w:val="24"/>
        </w:rPr>
        <w:t> </w:t>
      </w:r>
      <w:r>
        <w:rPr>
          <w:rFonts w:cs="Times New Roman"/>
          <w:szCs w:val="24"/>
        </w:rPr>
        <w:t xml:space="preserve">qui bénéficie du traitement fiscal suivant </w:t>
      </w:r>
      <w:r w:rsidR="00B96417">
        <w:rPr>
          <w:rFonts w:cs="Times New Roman"/>
          <w:szCs w:val="24"/>
        </w:rPr>
        <w:t xml:space="preserve">: </w:t>
      </w:r>
    </w:p>
    <w:p w14:paraId="3EDDEA70" w14:textId="3F3EE02F" w:rsidR="00B96417" w:rsidRPr="00C07094" w:rsidRDefault="008C17C2" w:rsidP="00950437">
      <w:pPr>
        <w:numPr>
          <w:ilvl w:val="0"/>
          <w:numId w:val="5"/>
        </w:numPr>
        <w:ind w:left="426" w:hanging="284"/>
        <w:rPr>
          <w:rFonts w:cs="Times New Roman"/>
          <w:bCs/>
        </w:rPr>
      </w:pPr>
      <w:r w:rsidRPr="00C07094">
        <w:rPr>
          <w:rFonts w:cs="Times New Roman"/>
          <w:bCs/>
        </w:rPr>
        <w:t>exonération</w:t>
      </w:r>
      <w:r w:rsidR="00B96417" w:rsidRPr="00C07094">
        <w:rPr>
          <w:rFonts w:cs="Times New Roman"/>
          <w:bCs/>
        </w:rPr>
        <w:t xml:space="preserve"> d’impôt :</w:t>
      </w:r>
      <w:r w:rsidRPr="00C07094">
        <w:rPr>
          <w:rFonts w:cs="Times New Roman"/>
          <w:bCs/>
        </w:rPr>
        <w:t xml:space="preserve"> plus-value </w:t>
      </w:r>
      <w:r w:rsidR="00B96417" w:rsidRPr="00C07094">
        <w:rPr>
          <w:rFonts w:cs="Times New Roman"/>
          <w:bCs/>
        </w:rPr>
        <w:t>à déduire extra-comptablement</w:t>
      </w:r>
      <w:r w:rsidR="00C07094">
        <w:rPr>
          <w:rFonts w:cs="Times New Roman"/>
          <w:bCs/>
        </w:rPr>
        <w:t> : 3 000 € à déduire ;</w:t>
      </w:r>
    </w:p>
    <w:p w14:paraId="1912DD01" w14:textId="32DA9D57" w:rsidR="00B96417" w:rsidRPr="00C07094" w:rsidRDefault="008C17C2" w:rsidP="00950437">
      <w:pPr>
        <w:numPr>
          <w:ilvl w:val="0"/>
          <w:numId w:val="5"/>
        </w:numPr>
        <w:ind w:left="426" w:hanging="284"/>
        <w:rPr>
          <w:rFonts w:cs="Times New Roman"/>
          <w:bCs/>
        </w:rPr>
      </w:pPr>
      <w:r w:rsidRPr="00C07094">
        <w:rPr>
          <w:rFonts w:cs="Times New Roman"/>
          <w:bCs/>
        </w:rPr>
        <w:t>réintégration d’une quote part pour frais et charge de 12 %</w:t>
      </w:r>
      <w:r w:rsidR="00C07094">
        <w:rPr>
          <w:rFonts w:cs="Times New Roman"/>
          <w:bCs/>
        </w:rPr>
        <w:t> : 360 € à réintégrer.</w:t>
      </w:r>
    </w:p>
    <w:p w14:paraId="678785C9" w14:textId="77777777" w:rsidR="00774F56" w:rsidRDefault="00774F56" w:rsidP="00DB244B">
      <w:pPr>
        <w:rPr>
          <w:rFonts w:cs="Times New Roman"/>
          <w:b/>
          <w:szCs w:val="24"/>
        </w:rPr>
      </w:pPr>
    </w:p>
    <w:p w14:paraId="0235180F" w14:textId="479E8DEB" w:rsidR="00F65829" w:rsidRPr="00ED78B9" w:rsidRDefault="00F65829" w:rsidP="00950437">
      <w:pPr>
        <w:pStyle w:val="Paragraphedeliste"/>
        <w:numPr>
          <w:ilvl w:val="0"/>
          <w:numId w:val="9"/>
        </w:numPr>
        <w:rPr>
          <w:rFonts w:ascii="Times New Roman" w:hAnsi="Times New Roman" w:cs="Times New Roman"/>
          <w:b/>
          <w:sz w:val="24"/>
          <w:szCs w:val="28"/>
          <w:u w:val="single"/>
        </w:rPr>
      </w:pPr>
      <w:r w:rsidRPr="00C07094">
        <w:rPr>
          <w:rFonts w:ascii="Times New Roman" w:hAnsi="Times New Roman" w:cs="Times New Roman"/>
          <w:b/>
          <w:sz w:val="24"/>
          <w:szCs w:val="28"/>
          <w:u w:val="single"/>
        </w:rPr>
        <w:t>Plus-values liées au sinistre :</w:t>
      </w:r>
    </w:p>
    <w:p w14:paraId="64B2EAA7" w14:textId="77777777" w:rsidR="00C07094" w:rsidRPr="00B96417" w:rsidRDefault="00C07094" w:rsidP="00C07094">
      <w:pPr>
        <w:rPr>
          <w:rFonts w:cs="Times New Roman"/>
          <w:b/>
          <w:i/>
          <w:iCs/>
          <w:szCs w:val="24"/>
        </w:rPr>
      </w:pPr>
      <w:r>
        <w:rPr>
          <w:rFonts w:cs="Times New Roman"/>
          <w:b/>
          <w:i/>
          <w:iCs/>
          <w:szCs w:val="24"/>
        </w:rPr>
        <w:t>Détermination de la plus ou moins-value</w:t>
      </w:r>
      <w:r w:rsidRPr="00B96417">
        <w:rPr>
          <w:rFonts w:cs="Times New Roman"/>
          <w:b/>
          <w:i/>
          <w:iCs/>
          <w:szCs w:val="24"/>
        </w:rPr>
        <w:t xml:space="preserve"> : </w:t>
      </w:r>
    </w:p>
    <w:p w14:paraId="79A5B237" w14:textId="77777777" w:rsidR="00C07094" w:rsidRPr="00F65829" w:rsidRDefault="00C07094" w:rsidP="00C07094">
      <w:pPr>
        <w:rPr>
          <w:rFonts w:cs="Times New Roman"/>
          <w:b/>
          <w:szCs w:val="24"/>
        </w:rPr>
      </w:pPr>
    </w:p>
    <w:p w14:paraId="55216C70" w14:textId="77777777" w:rsidR="00C07094" w:rsidRPr="00522A60" w:rsidRDefault="00F65829" w:rsidP="00950437">
      <w:pPr>
        <w:numPr>
          <w:ilvl w:val="2"/>
          <w:numId w:val="2"/>
        </w:numPr>
        <w:ind w:left="284" w:right="-284" w:hanging="284"/>
        <w:rPr>
          <w:rFonts w:cs="Times New Roman"/>
          <w:b/>
          <w:bCs/>
          <w:szCs w:val="24"/>
        </w:rPr>
      </w:pPr>
      <w:r w:rsidRPr="00522A60">
        <w:rPr>
          <w:rFonts w:cs="Times New Roman"/>
          <w:b/>
          <w:bCs/>
          <w:szCs w:val="24"/>
        </w:rPr>
        <w:t xml:space="preserve">Matériel 1 : </w:t>
      </w:r>
    </w:p>
    <w:p w14:paraId="172A4DE5" w14:textId="34441FF7" w:rsidR="00C07094" w:rsidRPr="00522A60" w:rsidRDefault="00C07094" w:rsidP="00950437">
      <w:pPr>
        <w:numPr>
          <w:ilvl w:val="0"/>
          <w:numId w:val="5"/>
        </w:numPr>
        <w:ind w:left="426" w:hanging="284"/>
        <w:rPr>
          <w:rFonts w:cs="Times New Roman"/>
          <w:bCs/>
        </w:rPr>
      </w:pPr>
      <w:r w:rsidRPr="00522A60">
        <w:rPr>
          <w:rFonts w:cs="Times New Roman"/>
          <w:bCs/>
        </w:rPr>
        <w:t xml:space="preserve">Prix d’achat initial : </w:t>
      </w:r>
      <w:r w:rsidR="00F44052">
        <w:rPr>
          <w:rFonts w:cs="Times New Roman"/>
          <w:bCs/>
        </w:rPr>
        <w:t>5</w:t>
      </w:r>
      <w:r w:rsidRPr="00522A60">
        <w:rPr>
          <w:rFonts w:cs="Times New Roman"/>
          <w:bCs/>
        </w:rPr>
        <w:t> 000 €</w:t>
      </w:r>
      <w:r w:rsidR="00522A60">
        <w:rPr>
          <w:rFonts w:cs="Times New Roman"/>
          <w:bCs/>
        </w:rPr>
        <w:t> ;</w:t>
      </w:r>
    </w:p>
    <w:p w14:paraId="10AC53E1" w14:textId="57FA57E2" w:rsidR="00522A60" w:rsidRPr="00522A60" w:rsidRDefault="00C07094" w:rsidP="00950437">
      <w:pPr>
        <w:numPr>
          <w:ilvl w:val="0"/>
          <w:numId w:val="5"/>
        </w:numPr>
        <w:ind w:left="426" w:hanging="284"/>
        <w:rPr>
          <w:rFonts w:cs="Times New Roman"/>
          <w:bCs/>
        </w:rPr>
      </w:pPr>
      <w:r w:rsidRPr="00522A60">
        <w:rPr>
          <w:rFonts w:cs="Times New Roman"/>
          <w:bCs/>
        </w:rPr>
        <w:t xml:space="preserve">Amortissements cumulés : </w:t>
      </w:r>
      <w:r w:rsidR="00522A60">
        <w:rPr>
          <w:rFonts w:cs="Times New Roman"/>
          <w:bCs/>
        </w:rPr>
        <w:t xml:space="preserve">1 </w:t>
      </w:r>
      <w:r w:rsidR="00F44052">
        <w:rPr>
          <w:rFonts w:cs="Times New Roman"/>
          <w:bCs/>
        </w:rPr>
        <w:t>5</w:t>
      </w:r>
      <w:r w:rsidRPr="00522A60">
        <w:rPr>
          <w:rFonts w:cs="Times New Roman"/>
          <w:bCs/>
        </w:rPr>
        <w:t>00 €</w:t>
      </w:r>
      <w:r w:rsidR="00522A60">
        <w:rPr>
          <w:rFonts w:cs="Times New Roman"/>
          <w:bCs/>
        </w:rPr>
        <w:t> ;</w:t>
      </w:r>
    </w:p>
    <w:p w14:paraId="4B0F6153" w14:textId="1355DFEA" w:rsidR="00522A60" w:rsidRDefault="00C07094" w:rsidP="00950437">
      <w:pPr>
        <w:numPr>
          <w:ilvl w:val="0"/>
          <w:numId w:val="5"/>
        </w:numPr>
        <w:ind w:left="426" w:hanging="284"/>
        <w:rPr>
          <w:rFonts w:cs="Times New Roman"/>
          <w:bCs/>
        </w:rPr>
      </w:pPr>
      <w:r w:rsidRPr="00522A60">
        <w:rPr>
          <w:rFonts w:cs="Times New Roman"/>
          <w:bCs/>
        </w:rPr>
        <w:t xml:space="preserve">Indemnité </w:t>
      </w:r>
      <w:r w:rsidR="00522A60" w:rsidRPr="00522A60">
        <w:rPr>
          <w:rFonts w:cs="Times New Roman"/>
          <w:bCs/>
        </w:rPr>
        <w:t xml:space="preserve">perçue : </w:t>
      </w:r>
      <w:r w:rsidR="00F44052">
        <w:rPr>
          <w:rFonts w:cs="Times New Roman"/>
          <w:bCs/>
        </w:rPr>
        <w:t>4</w:t>
      </w:r>
      <w:r w:rsidR="00522A60" w:rsidRPr="00522A60">
        <w:rPr>
          <w:rFonts w:cs="Times New Roman"/>
          <w:bCs/>
        </w:rPr>
        <w:t> </w:t>
      </w:r>
      <w:r w:rsidR="00522A60">
        <w:rPr>
          <w:rFonts w:cs="Times New Roman"/>
          <w:bCs/>
        </w:rPr>
        <w:t>0</w:t>
      </w:r>
      <w:r w:rsidR="00522A60" w:rsidRPr="00522A60">
        <w:rPr>
          <w:rFonts w:cs="Times New Roman"/>
          <w:bCs/>
        </w:rPr>
        <w:t>00 €</w:t>
      </w:r>
      <w:r w:rsidR="00522A60">
        <w:rPr>
          <w:rFonts w:cs="Times New Roman"/>
          <w:bCs/>
        </w:rPr>
        <w:t> ;</w:t>
      </w:r>
    </w:p>
    <w:p w14:paraId="731C6E71" w14:textId="08F3F977" w:rsidR="00522A60" w:rsidRDefault="00522A60" w:rsidP="00950437">
      <w:pPr>
        <w:numPr>
          <w:ilvl w:val="0"/>
          <w:numId w:val="5"/>
        </w:numPr>
        <w:ind w:left="426" w:hanging="284"/>
        <w:rPr>
          <w:rFonts w:cs="Times New Roman"/>
          <w:bCs/>
        </w:rPr>
      </w:pPr>
      <w:r w:rsidRPr="00522A60">
        <w:rPr>
          <w:rFonts w:cs="Times New Roman"/>
          <w:bCs/>
        </w:rPr>
        <w:t xml:space="preserve">Résultat de cession = </w:t>
      </w:r>
      <w:r w:rsidR="00F44052">
        <w:rPr>
          <w:rFonts w:cs="Times New Roman"/>
          <w:bCs/>
        </w:rPr>
        <w:t>4</w:t>
      </w:r>
      <w:r w:rsidRPr="00522A60">
        <w:rPr>
          <w:rFonts w:cs="Times New Roman"/>
          <w:bCs/>
        </w:rPr>
        <w:t> </w:t>
      </w:r>
      <w:r>
        <w:rPr>
          <w:rFonts w:cs="Times New Roman"/>
          <w:bCs/>
        </w:rPr>
        <w:t>0</w:t>
      </w:r>
      <w:r w:rsidRPr="00522A60">
        <w:rPr>
          <w:rFonts w:cs="Times New Roman"/>
          <w:bCs/>
        </w:rPr>
        <w:t xml:space="preserve">00 </w:t>
      </w:r>
      <w:r w:rsidR="00CD4C94">
        <w:rPr>
          <w:rFonts w:cs="Times New Roman"/>
          <w:bCs/>
        </w:rPr>
        <w:t>-</w:t>
      </w:r>
      <w:r w:rsidRPr="00522A60">
        <w:rPr>
          <w:rFonts w:cs="Times New Roman"/>
          <w:bCs/>
        </w:rPr>
        <w:t xml:space="preserve"> (</w:t>
      </w:r>
      <w:r w:rsidR="00F44052">
        <w:rPr>
          <w:rFonts w:cs="Times New Roman"/>
          <w:bCs/>
        </w:rPr>
        <w:t>5</w:t>
      </w:r>
      <w:r w:rsidRPr="00522A60">
        <w:rPr>
          <w:rFonts w:cs="Times New Roman"/>
          <w:bCs/>
        </w:rPr>
        <w:t xml:space="preserve"> 000 </w:t>
      </w:r>
      <w:r w:rsidR="00CD4C94">
        <w:rPr>
          <w:rFonts w:cs="Times New Roman"/>
          <w:bCs/>
        </w:rPr>
        <w:t>-</w:t>
      </w:r>
      <w:r w:rsidRPr="00522A60">
        <w:rPr>
          <w:rFonts w:cs="Times New Roman"/>
          <w:bCs/>
        </w:rPr>
        <w:t xml:space="preserve"> </w:t>
      </w:r>
      <w:r>
        <w:rPr>
          <w:rFonts w:cs="Times New Roman"/>
          <w:bCs/>
        </w:rPr>
        <w:t>1 500</w:t>
      </w:r>
      <w:r w:rsidRPr="00522A60">
        <w:rPr>
          <w:rFonts w:cs="Times New Roman"/>
          <w:bCs/>
        </w:rPr>
        <w:t xml:space="preserve">) = </w:t>
      </w:r>
      <w:r>
        <w:rPr>
          <w:rFonts w:cs="Times New Roman"/>
          <w:bCs/>
        </w:rPr>
        <w:t>500 € : il s’agit d’une plus-value.</w:t>
      </w:r>
    </w:p>
    <w:p w14:paraId="281027D2" w14:textId="77777777" w:rsidR="00522A60" w:rsidRPr="00522A60" w:rsidRDefault="00522A60" w:rsidP="00522A60">
      <w:pPr>
        <w:rPr>
          <w:rFonts w:cs="Times New Roman"/>
          <w:bCs/>
        </w:rPr>
      </w:pPr>
    </w:p>
    <w:p w14:paraId="00FDC972" w14:textId="77777777" w:rsidR="00522A60" w:rsidRPr="00522A60" w:rsidRDefault="00F65829" w:rsidP="00950437">
      <w:pPr>
        <w:numPr>
          <w:ilvl w:val="2"/>
          <w:numId w:val="2"/>
        </w:numPr>
        <w:ind w:left="284" w:right="-284" w:hanging="284"/>
        <w:rPr>
          <w:rFonts w:cs="Times New Roman"/>
          <w:b/>
          <w:bCs/>
          <w:szCs w:val="24"/>
        </w:rPr>
      </w:pPr>
      <w:r w:rsidRPr="00522A60">
        <w:rPr>
          <w:rFonts w:cs="Times New Roman"/>
          <w:b/>
          <w:bCs/>
          <w:szCs w:val="24"/>
        </w:rPr>
        <w:t xml:space="preserve">Matériel 2 : </w:t>
      </w:r>
    </w:p>
    <w:p w14:paraId="16042033" w14:textId="5254C6F8" w:rsidR="00522A60" w:rsidRPr="00522A60" w:rsidRDefault="00522A60" w:rsidP="00950437">
      <w:pPr>
        <w:numPr>
          <w:ilvl w:val="0"/>
          <w:numId w:val="5"/>
        </w:numPr>
        <w:ind w:left="426" w:hanging="284"/>
        <w:rPr>
          <w:rFonts w:cs="Times New Roman"/>
          <w:bCs/>
        </w:rPr>
      </w:pPr>
      <w:r w:rsidRPr="00522A60">
        <w:rPr>
          <w:rFonts w:cs="Times New Roman"/>
          <w:bCs/>
        </w:rPr>
        <w:t xml:space="preserve">Prix d’achat initial : </w:t>
      </w:r>
      <w:r w:rsidR="00CD4C94">
        <w:rPr>
          <w:rFonts w:cs="Times New Roman"/>
          <w:bCs/>
        </w:rPr>
        <w:t>15 0</w:t>
      </w:r>
      <w:r w:rsidRPr="00522A60">
        <w:rPr>
          <w:rFonts w:cs="Times New Roman"/>
          <w:bCs/>
        </w:rPr>
        <w:t>00 €</w:t>
      </w:r>
      <w:r>
        <w:rPr>
          <w:rFonts w:cs="Times New Roman"/>
          <w:bCs/>
        </w:rPr>
        <w:t> ;</w:t>
      </w:r>
    </w:p>
    <w:p w14:paraId="3754130E" w14:textId="20CB873E" w:rsidR="00522A60" w:rsidRPr="00522A60" w:rsidRDefault="00522A60" w:rsidP="00950437">
      <w:pPr>
        <w:numPr>
          <w:ilvl w:val="0"/>
          <w:numId w:val="5"/>
        </w:numPr>
        <w:ind w:left="426" w:hanging="284"/>
        <w:rPr>
          <w:rFonts w:cs="Times New Roman"/>
          <w:bCs/>
        </w:rPr>
      </w:pPr>
      <w:r w:rsidRPr="00522A60">
        <w:rPr>
          <w:rFonts w:cs="Times New Roman"/>
          <w:bCs/>
        </w:rPr>
        <w:t xml:space="preserve">Amortissements cumulés : </w:t>
      </w:r>
      <w:r w:rsidR="00CD4C94">
        <w:rPr>
          <w:rFonts w:cs="Times New Roman"/>
          <w:bCs/>
        </w:rPr>
        <w:t xml:space="preserve">7 </w:t>
      </w:r>
      <w:r w:rsidRPr="00522A60">
        <w:rPr>
          <w:rFonts w:cs="Times New Roman"/>
          <w:bCs/>
        </w:rPr>
        <w:t>500 €</w:t>
      </w:r>
      <w:r>
        <w:rPr>
          <w:rFonts w:cs="Times New Roman"/>
          <w:bCs/>
        </w:rPr>
        <w:t> ;</w:t>
      </w:r>
    </w:p>
    <w:p w14:paraId="2F6BC15A" w14:textId="359CE2E0" w:rsidR="00522A60" w:rsidRDefault="00522A60" w:rsidP="00950437">
      <w:pPr>
        <w:numPr>
          <w:ilvl w:val="0"/>
          <w:numId w:val="5"/>
        </w:numPr>
        <w:ind w:left="426" w:hanging="284"/>
        <w:rPr>
          <w:rFonts w:cs="Times New Roman"/>
          <w:bCs/>
        </w:rPr>
      </w:pPr>
      <w:r w:rsidRPr="00522A60">
        <w:rPr>
          <w:rFonts w:cs="Times New Roman"/>
          <w:bCs/>
        </w:rPr>
        <w:t xml:space="preserve">Indemnité perçue : </w:t>
      </w:r>
      <w:r w:rsidR="00CD4C94">
        <w:rPr>
          <w:rFonts w:cs="Times New Roman"/>
          <w:bCs/>
        </w:rPr>
        <w:t>10 0</w:t>
      </w:r>
      <w:r w:rsidRPr="00522A60">
        <w:rPr>
          <w:rFonts w:cs="Times New Roman"/>
          <w:bCs/>
        </w:rPr>
        <w:t>00 €</w:t>
      </w:r>
      <w:r>
        <w:rPr>
          <w:rFonts w:cs="Times New Roman"/>
          <w:bCs/>
        </w:rPr>
        <w:t> ;</w:t>
      </w:r>
    </w:p>
    <w:p w14:paraId="53E55530" w14:textId="5DE2E862" w:rsidR="00522A60" w:rsidRDefault="00522A60" w:rsidP="00950437">
      <w:pPr>
        <w:numPr>
          <w:ilvl w:val="0"/>
          <w:numId w:val="5"/>
        </w:numPr>
        <w:ind w:left="426" w:hanging="284"/>
        <w:rPr>
          <w:rFonts w:cs="Times New Roman"/>
          <w:bCs/>
        </w:rPr>
      </w:pPr>
      <w:r w:rsidRPr="00522A60">
        <w:rPr>
          <w:rFonts w:cs="Times New Roman"/>
          <w:bCs/>
        </w:rPr>
        <w:t xml:space="preserve">Résultat de cession = </w:t>
      </w:r>
      <w:r w:rsidR="00CD4C94">
        <w:rPr>
          <w:rFonts w:cs="Times New Roman"/>
          <w:bCs/>
        </w:rPr>
        <w:t>10 000</w:t>
      </w:r>
      <w:r w:rsidRPr="00522A60">
        <w:rPr>
          <w:rFonts w:cs="Times New Roman"/>
          <w:bCs/>
        </w:rPr>
        <w:t xml:space="preserve"> </w:t>
      </w:r>
      <w:r w:rsidR="00CD4C94">
        <w:rPr>
          <w:rFonts w:cs="Times New Roman"/>
          <w:bCs/>
        </w:rPr>
        <w:t>-</w:t>
      </w:r>
      <w:r w:rsidRPr="00522A60">
        <w:rPr>
          <w:rFonts w:cs="Times New Roman"/>
          <w:bCs/>
        </w:rPr>
        <w:t xml:space="preserve"> (</w:t>
      </w:r>
      <w:r w:rsidR="00CD4C94">
        <w:rPr>
          <w:rFonts w:cs="Times New Roman"/>
          <w:bCs/>
        </w:rPr>
        <w:t>15 000 - 7 5</w:t>
      </w:r>
      <w:r w:rsidRPr="00522A60">
        <w:rPr>
          <w:rFonts w:cs="Times New Roman"/>
          <w:bCs/>
        </w:rPr>
        <w:t xml:space="preserve">00) = </w:t>
      </w:r>
      <w:r w:rsidR="00CD4C94">
        <w:rPr>
          <w:rFonts w:cs="Times New Roman"/>
          <w:bCs/>
        </w:rPr>
        <w:t>2</w:t>
      </w:r>
      <w:r>
        <w:rPr>
          <w:rFonts w:cs="Times New Roman"/>
          <w:bCs/>
        </w:rPr>
        <w:t> </w:t>
      </w:r>
      <w:r w:rsidR="00CD4C94">
        <w:rPr>
          <w:rFonts w:cs="Times New Roman"/>
          <w:bCs/>
        </w:rPr>
        <w:t>5</w:t>
      </w:r>
      <w:r w:rsidRPr="00522A60">
        <w:rPr>
          <w:rFonts w:cs="Times New Roman"/>
          <w:bCs/>
        </w:rPr>
        <w:t>00</w:t>
      </w:r>
      <w:r>
        <w:rPr>
          <w:rFonts w:cs="Times New Roman"/>
          <w:bCs/>
        </w:rPr>
        <w:t xml:space="preserve"> € : il s’agit d’une plus-value.</w:t>
      </w:r>
    </w:p>
    <w:p w14:paraId="5B761E4C" w14:textId="77777777" w:rsidR="00CD4C94" w:rsidRDefault="00CD4C94" w:rsidP="00CD4C94">
      <w:pPr>
        <w:rPr>
          <w:rFonts w:cs="Times New Roman"/>
          <w:b/>
          <w:i/>
          <w:iCs/>
          <w:szCs w:val="24"/>
        </w:rPr>
      </w:pPr>
    </w:p>
    <w:p w14:paraId="38F2627A" w14:textId="45B8BEA2" w:rsidR="00CD4C94" w:rsidRPr="00C07094" w:rsidRDefault="00CD4C94" w:rsidP="00CD4C94">
      <w:pPr>
        <w:rPr>
          <w:rFonts w:cs="Times New Roman"/>
          <w:b/>
          <w:i/>
          <w:iCs/>
          <w:szCs w:val="24"/>
        </w:rPr>
      </w:pPr>
      <w:r w:rsidRPr="00C07094">
        <w:rPr>
          <w:rFonts w:cs="Times New Roman"/>
          <w:b/>
          <w:i/>
          <w:iCs/>
          <w:szCs w:val="24"/>
        </w:rPr>
        <w:t>Modalité d’imposition</w:t>
      </w:r>
    </w:p>
    <w:p w14:paraId="2AC3D09F" w14:textId="77777777" w:rsidR="00CD4C94" w:rsidRPr="00522A60" w:rsidRDefault="00CD4C94" w:rsidP="00522A60">
      <w:pPr>
        <w:ind w:right="-284"/>
        <w:rPr>
          <w:rFonts w:cs="Times New Roman"/>
          <w:b/>
          <w:szCs w:val="24"/>
        </w:rPr>
      </w:pPr>
    </w:p>
    <w:p w14:paraId="579E30D8" w14:textId="4688D33A" w:rsidR="00CD4C94" w:rsidRDefault="00CD4C94" w:rsidP="00CD4C94">
      <w:pPr>
        <w:pStyle w:val="Corpsdetexte"/>
        <w:tabs>
          <w:tab w:val="left" w:pos="284"/>
        </w:tabs>
        <w:jc w:val="both"/>
      </w:pPr>
      <w:r>
        <w:t xml:space="preserve">Les deux plus-values réalisées suite à l’indemnisation du sinistre sont </w:t>
      </w:r>
      <w:r w:rsidR="00F44052">
        <w:t xml:space="preserve">des </w:t>
      </w:r>
      <w:r w:rsidR="00F44052" w:rsidRPr="00F44052">
        <w:rPr>
          <w:b/>
          <w:bCs/>
        </w:rPr>
        <w:t xml:space="preserve">plus-values </w:t>
      </w:r>
      <w:r w:rsidRPr="00F44052">
        <w:rPr>
          <w:b/>
          <w:bCs/>
        </w:rPr>
        <w:t xml:space="preserve">à court terme </w:t>
      </w:r>
      <w:r>
        <w:t xml:space="preserve">car on se trouve dans le régime de l’IS. </w:t>
      </w:r>
    </w:p>
    <w:p w14:paraId="24DB20FC" w14:textId="77777777" w:rsidR="0084387A" w:rsidRDefault="0084387A" w:rsidP="00CD4C94">
      <w:pPr>
        <w:pStyle w:val="Corpsdetexte"/>
        <w:tabs>
          <w:tab w:val="left" w:pos="284"/>
        </w:tabs>
        <w:jc w:val="both"/>
      </w:pPr>
    </w:p>
    <w:p w14:paraId="6B4C8458" w14:textId="207B4250" w:rsidR="0084387A" w:rsidRDefault="0084387A" w:rsidP="0084387A">
      <w:pPr>
        <w:pStyle w:val="Corpsdetexte"/>
        <w:tabs>
          <w:tab w:val="left" w:pos="284"/>
        </w:tabs>
        <w:jc w:val="both"/>
      </w:pPr>
      <w:r w:rsidRPr="00357B56">
        <w:t xml:space="preserve">Il </w:t>
      </w:r>
      <w:r w:rsidR="00162F09">
        <w:t>convient</w:t>
      </w:r>
      <w:r w:rsidRPr="00357B56">
        <w:t xml:space="preserve"> dans ce cas calculer la durée de l’étalement qui correspond à la durée moyenne des amortissements pratiqués sur les différents biens sinistrés. Cette durée est arrondie à l’unité supérieure et est plafonnée à 15 ans maximum. </w:t>
      </w:r>
    </w:p>
    <w:p w14:paraId="12E3D9E5" w14:textId="77777777" w:rsidR="0084387A" w:rsidRDefault="0084387A" w:rsidP="0084387A">
      <w:pPr>
        <w:pStyle w:val="Corpsdetexte"/>
        <w:tabs>
          <w:tab w:val="left" w:pos="284"/>
        </w:tabs>
        <w:jc w:val="both"/>
      </w:pPr>
    </w:p>
    <w:p w14:paraId="649CCC60" w14:textId="0ECFD705" w:rsidR="0084387A" w:rsidRDefault="0084387A" w:rsidP="0084387A">
      <w:pPr>
        <w:pStyle w:val="Corpsdetexte"/>
        <w:tabs>
          <w:tab w:val="left" w:pos="284"/>
        </w:tabs>
        <w:jc w:val="both"/>
      </w:pPr>
      <w:r>
        <w:t>Durée moyenne des amortissements pratiqués = ((</w:t>
      </w:r>
      <w:r w:rsidR="00F44052">
        <w:t>5</w:t>
      </w:r>
      <w:r>
        <w:t xml:space="preserve"> 000 x 3) + (15 000 x 5)) / (</w:t>
      </w:r>
      <w:r w:rsidR="00F44052">
        <w:t xml:space="preserve">5 </w:t>
      </w:r>
      <w:r>
        <w:t xml:space="preserve">000 + </w:t>
      </w:r>
      <w:r>
        <w:lastRenderedPageBreak/>
        <w:t>15 000) = (1</w:t>
      </w:r>
      <w:r w:rsidR="00F44052">
        <w:t>5</w:t>
      </w:r>
      <w:r>
        <w:t> 000 + 75 000) / 2</w:t>
      </w:r>
      <w:r w:rsidR="00F44052">
        <w:t>0</w:t>
      </w:r>
      <w:r>
        <w:t> 000 = 9</w:t>
      </w:r>
      <w:r w:rsidR="00F44052">
        <w:t>0</w:t>
      </w:r>
      <w:r>
        <w:t> 000 / 2</w:t>
      </w:r>
      <w:r w:rsidR="00F44052">
        <w:t>0</w:t>
      </w:r>
      <w:r>
        <w:t xml:space="preserve"> 000 </w:t>
      </w:r>
      <w:r w:rsidR="00F44052">
        <w:rPr>
          <w:b/>
          <w:bCs/>
        </w:rPr>
        <w:t>=</w:t>
      </w:r>
      <w:r w:rsidRPr="0084387A">
        <w:rPr>
          <w:b/>
          <w:bCs/>
        </w:rPr>
        <w:t xml:space="preserve"> 4,5 ans</w:t>
      </w:r>
      <w:r>
        <w:t> : on retient 5 ans.</w:t>
      </w:r>
    </w:p>
    <w:p w14:paraId="6DD5CDAC" w14:textId="77777777" w:rsidR="00160F89" w:rsidRDefault="00160F89" w:rsidP="0084387A">
      <w:pPr>
        <w:pStyle w:val="Corpsdetexte"/>
        <w:tabs>
          <w:tab w:val="left" w:pos="284"/>
        </w:tabs>
        <w:jc w:val="both"/>
      </w:pPr>
    </w:p>
    <w:p w14:paraId="140F7CBA" w14:textId="31B0606A" w:rsidR="00F44052" w:rsidRDefault="00F44052" w:rsidP="0084387A">
      <w:pPr>
        <w:pStyle w:val="Corpsdetexte"/>
        <w:tabs>
          <w:tab w:val="left" w:pos="284"/>
        </w:tabs>
        <w:jc w:val="both"/>
      </w:pPr>
      <w:r>
        <w:t xml:space="preserve">Le traitement fiscal est le suivant : </w:t>
      </w:r>
    </w:p>
    <w:p w14:paraId="2CD74D32" w14:textId="0942E83F" w:rsidR="00F44052" w:rsidRPr="00F44052" w:rsidRDefault="00F44052" w:rsidP="00950437">
      <w:pPr>
        <w:numPr>
          <w:ilvl w:val="0"/>
          <w:numId w:val="5"/>
        </w:numPr>
        <w:ind w:left="426" w:hanging="284"/>
        <w:rPr>
          <w:rFonts w:cs="Times New Roman"/>
          <w:bCs/>
        </w:rPr>
      </w:pPr>
      <w:r>
        <w:rPr>
          <w:rFonts w:cs="Times New Roman"/>
          <w:bCs/>
        </w:rPr>
        <w:t xml:space="preserve">En N : </w:t>
      </w:r>
      <w:r w:rsidR="0084387A" w:rsidRPr="00F44052">
        <w:rPr>
          <w:rFonts w:cs="Times New Roman"/>
          <w:bCs/>
        </w:rPr>
        <w:t>on déduit extra comptablement la plus-value à court terme résultant du sinistre ou de l’expropriation</w:t>
      </w:r>
      <w:r w:rsidRPr="00F44052">
        <w:rPr>
          <w:rFonts w:cs="Times New Roman"/>
          <w:bCs/>
        </w:rPr>
        <w:t xml:space="preserve"> : 500 € + 2 500 € = 3 000 € à </w:t>
      </w:r>
      <w:r>
        <w:rPr>
          <w:rFonts w:cs="Times New Roman"/>
          <w:bCs/>
        </w:rPr>
        <w:t>déduire ;</w:t>
      </w:r>
    </w:p>
    <w:p w14:paraId="717E072C" w14:textId="63777B7B" w:rsidR="0084387A" w:rsidRPr="00F44052" w:rsidRDefault="00F44052" w:rsidP="00950437">
      <w:pPr>
        <w:numPr>
          <w:ilvl w:val="0"/>
          <w:numId w:val="5"/>
        </w:numPr>
        <w:ind w:left="426" w:hanging="284"/>
        <w:rPr>
          <w:rFonts w:cs="Times New Roman"/>
          <w:bCs/>
        </w:rPr>
      </w:pPr>
      <w:r>
        <w:rPr>
          <w:rFonts w:cs="Times New Roman"/>
          <w:bCs/>
        </w:rPr>
        <w:t>De N+1 à N+5</w:t>
      </w:r>
      <w:r w:rsidR="0084387A" w:rsidRPr="00F44052">
        <w:rPr>
          <w:rFonts w:cs="Times New Roman"/>
          <w:bCs/>
        </w:rPr>
        <w:t xml:space="preserve"> on va réintégrer par parts égales, la plus-value à court terme sur la durée d’étalement qui a été calculée</w:t>
      </w:r>
      <w:r>
        <w:rPr>
          <w:rFonts w:cs="Times New Roman"/>
          <w:bCs/>
        </w:rPr>
        <w:t xml:space="preserve"> soit : 3 000 € / 5 ans = 600 € par an à réintégrer.</w:t>
      </w:r>
    </w:p>
    <w:p w14:paraId="7BC05230" w14:textId="77777777" w:rsidR="00CD4C94" w:rsidRDefault="00CD4C94" w:rsidP="00CD4C94">
      <w:pPr>
        <w:pStyle w:val="Corpsdetexte"/>
        <w:tabs>
          <w:tab w:val="left" w:pos="284"/>
        </w:tabs>
        <w:jc w:val="both"/>
      </w:pPr>
    </w:p>
    <w:p w14:paraId="746A4717" w14:textId="0CA4B002" w:rsidR="00CD4C94" w:rsidRDefault="00CD4C94" w:rsidP="0084387A">
      <w:pPr>
        <w:pStyle w:val="Corpsdetexte"/>
        <w:tabs>
          <w:tab w:val="left" w:pos="284"/>
        </w:tabs>
        <w:jc w:val="both"/>
      </w:pPr>
      <w:r>
        <w:t xml:space="preserve">Cependant, une provision pour impôts </w:t>
      </w:r>
      <w:r w:rsidR="00ED78B9">
        <w:t>a été</w:t>
      </w:r>
      <w:r>
        <w:t xml:space="preserve"> comptabilisée sur le plan comptable</w:t>
      </w:r>
      <w:r w:rsidR="00ED78B9">
        <w:t>. M</w:t>
      </w:r>
      <w:r>
        <w:t xml:space="preserve">ais s’agissant d’une provision pour l’IS, celle-ci n’est pas déductible et doit de ce fait être réintégrée. </w:t>
      </w:r>
    </w:p>
    <w:p w14:paraId="2EDC0309" w14:textId="471125CE" w:rsidR="00CD4C94" w:rsidRDefault="00CD4C94" w:rsidP="00F44052">
      <w:pPr>
        <w:pStyle w:val="Corpsdetexte"/>
        <w:tabs>
          <w:tab w:val="left" w:pos="284"/>
        </w:tabs>
        <w:jc w:val="both"/>
      </w:pPr>
      <w:r w:rsidRPr="00ED78B9">
        <w:t>Provision pour IS =</w:t>
      </w:r>
      <w:r>
        <w:t xml:space="preserve"> </w:t>
      </w:r>
      <w:r w:rsidR="00F44052">
        <w:t>PVCT</w:t>
      </w:r>
      <w:r>
        <w:t xml:space="preserve"> sur sinistre x 33,33%</w:t>
      </w:r>
      <w:r w:rsidR="0084387A">
        <w:t xml:space="preserve"> = 3 000 x 33,1/3 % = 1</w:t>
      </w:r>
      <w:r w:rsidR="00F44052">
        <w:t> </w:t>
      </w:r>
      <w:r w:rsidR="0084387A">
        <w:t>000</w:t>
      </w:r>
      <w:r w:rsidR="00F44052">
        <w:t xml:space="preserve"> </w:t>
      </w:r>
      <w:r w:rsidR="0084387A">
        <w:t>€</w:t>
      </w:r>
      <w:r w:rsidR="00ED78B9">
        <w:t xml:space="preserve"> à réintégrer.</w:t>
      </w:r>
    </w:p>
    <w:p w14:paraId="77E43297" w14:textId="77777777" w:rsidR="00DD31D7" w:rsidRDefault="00DD31D7" w:rsidP="00F44052">
      <w:pPr>
        <w:pStyle w:val="Corpsdetexte"/>
        <w:tabs>
          <w:tab w:val="left" w:pos="284"/>
        </w:tabs>
        <w:jc w:val="both"/>
      </w:pPr>
    </w:p>
    <w:p w14:paraId="744AC759" w14:textId="77777777" w:rsidR="00E85F16" w:rsidRPr="00E85F16" w:rsidRDefault="00E85F16" w:rsidP="00950437">
      <w:pPr>
        <w:pStyle w:val="Paragraphedeliste"/>
        <w:numPr>
          <w:ilvl w:val="0"/>
          <w:numId w:val="12"/>
        </w:numPr>
        <w:tabs>
          <w:tab w:val="left" w:pos="0"/>
          <w:tab w:val="left" w:pos="851"/>
          <w:tab w:val="left" w:pos="1418"/>
        </w:tabs>
        <w:spacing w:after="120"/>
        <w:ind w:left="284" w:hanging="284"/>
        <w:jc w:val="both"/>
        <w:rPr>
          <w:rFonts w:ascii="Times New Roman" w:hAnsi="Times New Roman" w:cs="Times New Roman"/>
          <w:b/>
          <w:bCs/>
          <w:color w:val="000000"/>
          <w:sz w:val="24"/>
          <w:szCs w:val="28"/>
        </w:rPr>
      </w:pPr>
      <w:r w:rsidRPr="00E85F16">
        <w:rPr>
          <w:rFonts w:ascii="Times New Roman" w:hAnsi="Times New Roman" w:cs="Times New Roman"/>
          <w:b/>
          <w:bCs/>
          <w:color w:val="000000"/>
          <w:sz w:val="24"/>
          <w:szCs w:val="28"/>
        </w:rPr>
        <w:t>Qualifier les retraitements nécessaires au calcul du résultat fiscal applicables à chacun des points contenus dans l'annexe 4 en utilisant le modèle de tableau suivant :</w:t>
      </w:r>
    </w:p>
    <w:p w14:paraId="2FB73900" w14:textId="77777777" w:rsidR="00774F56" w:rsidRPr="00160F89" w:rsidRDefault="00774F56" w:rsidP="00774F56">
      <w:pPr>
        <w:tabs>
          <w:tab w:val="left" w:pos="851"/>
          <w:tab w:val="left" w:pos="1418"/>
        </w:tabs>
        <w:rPr>
          <w:rFonts w:cs="Times New Roman"/>
          <w:b/>
          <w:bCs/>
          <w:color w:val="365F91" w:themeColor="accent1" w:themeShade="BF"/>
          <w:szCs w:val="24"/>
          <w:u w:val="single"/>
        </w:rPr>
      </w:pPr>
      <w:r w:rsidRPr="00160F89">
        <w:rPr>
          <w:rFonts w:cs="Times New Roman"/>
          <w:b/>
          <w:bCs/>
          <w:color w:val="365F91" w:themeColor="accent1" w:themeShade="BF"/>
          <w:szCs w:val="24"/>
          <w:u w:val="single"/>
        </w:rPr>
        <w:t>Points du programme &amp; compétences concernés</w:t>
      </w:r>
    </w:p>
    <w:p w14:paraId="2312834D" w14:textId="77777777" w:rsidR="00774F56" w:rsidRPr="00160F89" w:rsidRDefault="00774F56" w:rsidP="00774F56">
      <w:pPr>
        <w:pStyle w:val="Paragraphedeliste"/>
        <w:numPr>
          <w:ilvl w:val="0"/>
          <w:numId w:val="13"/>
        </w:numPr>
        <w:tabs>
          <w:tab w:val="left" w:pos="851"/>
          <w:tab w:val="left" w:pos="1418"/>
        </w:tabs>
        <w:spacing w:after="0" w:line="240" w:lineRule="auto"/>
        <w:jc w:val="both"/>
        <w:rPr>
          <w:rFonts w:ascii="Times New Roman" w:hAnsi="Times New Roman" w:cs="Times New Roman"/>
          <w:color w:val="365F91" w:themeColor="accent1" w:themeShade="BF"/>
          <w:sz w:val="24"/>
          <w:szCs w:val="24"/>
          <w:u w:val="dotted"/>
        </w:rPr>
      </w:pPr>
      <w:r w:rsidRPr="00160F89">
        <w:rPr>
          <w:rFonts w:ascii="Times New Roman" w:hAnsi="Times New Roman" w:cs="Times New Roman"/>
          <w:color w:val="365F91" w:themeColor="accent1" w:themeShade="BF"/>
          <w:sz w:val="24"/>
          <w:szCs w:val="24"/>
          <w:u w:val="dotted"/>
        </w:rPr>
        <w:t xml:space="preserve">4 – Imposition du résultat de l’entreprise </w:t>
      </w:r>
    </w:p>
    <w:p w14:paraId="1843F3B2" w14:textId="77777777" w:rsidR="00774F56" w:rsidRPr="00160F89" w:rsidRDefault="00774F56" w:rsidP="00774F56">
      <w:pPr>
        <w:pStyle w:val="Paragraphedeliste"/>
        <w:numPr>
          <w:ilvl w:val="1"/>
          <w:numId w:val="13"/>
        </w:numPr>
        <w:tabs>
          <w:tab w:val="left" w:pos="851"/>
          <w:tab w:val="left" w:pos="1418"/>
        </w:tabs>
        <w:spacing w:after="0" w:line="240" w:lineRule="auto"/>
        <w:ind w:left="993" w:hanging="284"/>
        <w:jc w:val="both"/>
        <w:rPr>
          <w:rFonts w:ascii="Times New Roman" w:hAnsi="Times New Roman" w:cs="Times New Roman"/>
          <w:color w:val="365F91" w:themeColor="accent1" w:themeShade="BF"/>
          <w:sz w:val="24"/>
          <w:szCs w:val="24"/>
          <w:u w:val="dotted"/>
        </w:rPr>
      </w:pPr>
      <w:r w:rsidRPr="00160F89">
        <w:rPr>
          <w:rFonts w:ascii="Times New Roman" w:hAnsi="Times New Roman" w:cs="Times New Roman"/>
          <w:color w:val="365F91" w:themeColor="accent1" w:themeShade="BF"/>
          <w:sz w:val="24"/>
          <w:szCs w:val="24"/>
          <w:u w:val="dotted"/>
        </w:rPr>
        <w:t>4.3 Imposition des résultats dans le cadre des sociétés soumises à l’impôt sur les sociétés.</w:t>
      </w:r>
    </w:p>
    <w:p w14:paraId="01E8BB86" w14:textId="08F432FF" w:rsidR="00774F56" w:rsidRPr="00160F89" w:rsidRDefault="00774F56" w:rsidP="00774F56">
      <w:pPr>
        <w:pStyle w:val="Paragraphedeliste"/>
        <w:numPr>
          <w:ilvl w:val="0"/>
          <w:numId w:val="14"/>
        </w:numPr>
        <w:tabs>
          <w:tab w:val="left" w:pos="851"/>
          <w:tab w:val="left" w:pos="1418"/>
        </w:tabs>
        <w:spacing w:after="0" w:line="240" w:lineRule="auto"/>
        <w:ind w:left="1276" w:hanging="283"/>
        <w:jc w:val="both"/>
        <w:rPr>
          <w:rFonts w:ascii="Times New Roman" w:hAnsi="Times New Roman" w:cs="Times New Roman"/>
          <w:color w:val="365F91" w:themeColor="accent1" w:themeShade="BF"/>
          <w:sz w:val="24"/>
          <w:szCs w:val="24"/>
        </w:rPr>
      </w:pPr>
      <w:r w:rsidRPr="00160F89">
        <w:rPr>
          <w:rFonts w:ascii="Times New Roman" w:hAnsi="Times New Roman" w:cs="Times New Roman"/>
          <w:b/>
          <w:bCs/>
          <w:color w:val="365F91" w:themeColor="accent1" w:themeShade="BF"/>
          <w:sz w:val="24"/>
          <w:szCs w:val="24"/>
        </w:rPr>
        <w:t xml:space="preserve">Analyser et expliquer </w:t>
      </w:r>
      <w:r w:rsidRPr="00160F89">
        <w:rPr>
          <w:rFonts w:ascii="Times New Roman" w:hAnsi="Times New Roman" w:cs="Times New Roman"/>
          <w:color w:val="365F91" w:themeColor="accent1" w:themeShade="BF"/>
          <w:sz w:val="24"/>
          <w:szCs w:val="24"/>
        </w:rPr>
        <w:t xml:space="preserve">le traitement fiscal des différentes opérations comptables et </w:t>
      </w:r>
      <w:r w:rsidRPr="00160F89">
        <w:rPr>
          <w:rFonts w:ascii="Times New Roman" w:hAnsi="Times New Roman" w:cs="Times New Roman"/>
          <w:b/>
          <w:bCs/>
          <w:color w:val="365F91" w:themeColor="accent1" w:themeShade="BF"/>
          <w:sz w:val="24"/>
          <w:szCs w:val="24"/>
        </w:rPr>
        <w:t>déterminer</w:t>
      </w:r>
      <w:r w:rsidRPr="00160F89">
        <w:rPr>
          <w:rFonts w:ascii="Times New Roman" w:hAnsi="Times New Roman" w:cs="Times New Roman"/>
          <w:color w:val="365F91" w:themeColor="accent1" w:themeShade="BF"/>
          <w:sz w:val="24"/>
          <w:szCs w:val="24"/>
        </w:rPr>
        <w:t xml:space="preserve"> les retraitements nécessaires.</w:t>
      </w:r>
    </w:p>
    <w:p w14:paraId="1B55140A" w14:textId="77777777" w:rsidR="00DB244B" w:rsidRPr="00774F56" w:rsidRDefault="00DB244B" w:rsidP="00DB244B">
      <w:pPr>
        <w:pStyle w:val="Paragraphedeliste"/>
        <w:tabs>
          <w:tab w:val="left" w:pos="851"/>
          <w:tab w:val="left" w:pos="1418"/>
        </w:tabs>
        <w:spacing w:after="0" w:line="240" w:lineRule="auto"/>
        <w:ind w:left="1276"/>
        <w:jc w:val="both"/>
        <w:rPr>
          <w:rFonts w:ascii="Times New Roman" w:hAnsi="Times New Roman" w:cs="Times New Roman"/>
          <w:color w:val="365F91" w:themeColor="accent1" w:themeShade="BF"/>
        </w:rPr>
      </w:pPr>
    </w:p>
    <w:p w14:paraId="552B2C52" w14:textId="77777777" w:rsidR="00F65829" w:rsidRPr="00F65829" w:rsidRDefault="00F65829" w:rsidP="00F65829">
      <w:pPr>
        <w:rPr>
          <w:rFonts w:cs="Times New Roman"/>
          <w:b/>
          <w:bCs/>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4660"/>
        <w:gridCol w:w="1723"/>
        <w:gridCol w:w="1663"/>
      </w:tblGrid>
      <w:tr w:rsidR="00DD31D7" w:rsidRPr="00F65829" w14:paraId="5C4F5E89" w14:textId="77777777" w:rsidTr="003A57CA">
        <w:trPr>
          <w:jc w:val="center"/>
        </w:trPr>
        <w:tc>
          <w:tcPr>
            <w:tcW w:w="1242" w:type="dxa"/>
            <w:tcBorders>
              <w:bottom w:val="single" w:sz="4" w:space="0" w:color="auto"/>
            </w:tcBorders>
          </w:tcPr>
          <w:p w14:paraId="74502A44" w14:textId="77777777" w:rsidR="00DD31D7" w:rsidRPr="00F65829" w:rsidRDefault="00DD31D7" w:rsidP="00DD31D7">
            <w:pPr>
              <w:jc w:val="center"/>
              <w:rPr>
                <w:rFonts w:cs="Times New Roman"/>
                <w:b/>
                <w:bCs/>
                <w:szCs w:val="24"/>
              </w:rPr>
            </w:pPr>
            <w:r w:rsidRPr="00F65829">
              <w:rPr>
                <w:rFonts w:cs="Times New Roman"/>
                <w:b/>
                <w:bCs/>
                <w:szCs w:val="24"/>
              </w:rPr>
              <w:t>N° opération</w:t>
            </w:r>
          </w:p>
        </w:tc>
        <w:tc>
          <w:tcPr>
            <w:tcW w:w="4660" w:type="dxa"/>
            <w:tcBorders>
              <w:bottom w:val="single" w:sz="4" w:space="0" w:color="auto"/>
            </w:tcBorders>
            <w:vAlign w:val="center"/>
          </w:tcPr>
          <w:p w14:paraId="427262CC" w14:textId="10DBDC3B" w:rsidR="00DD31D7" w:rsidRPr="00F65829" w:rsidRDefault="00DD31D7" w:rsidP="003A57CA">
            <w:pPr>
              <w:jc w:val="center"/>
              <w:rPr>
                <w:rFonts w:cs="Times New Roman"/>
                <w:b/>
                <w:bCs/>
                <w:szCs w:val="24"/>
              </w:rPr>
            </w:pPr>
            <w:r w:rsidRPr="00DD31D7">
              <w:rPr>
                <w:rFonts w:cs="Times New Roman"/>
                <w:b/>
                <w:bCs/>
                <w:szCs w:val="24"/>
              </w:rPr>
              <w:t>Analyse et explication des retraitements</w:t>
            </w:r>
          </w:p>
        </w:tc>
        <w:tc>
          <w:tcPr>
            <w:tcW w:w="1723" w:type="dxa"/>
            <w:tcBorders>
              <w:bottom w:val="single" w:sz="4" w:space="0" w:color="auto"/>
            </w:tcBorders>
            <w:vAlign w:val="center"/>
          </w:tcPr>
          <w:p w14:paraId="3944FBC2" w14:textId="77777777" w:rsidR="00DD31D7" w:rsidRPr="00F65829" w:rsidRDefault="00DD31D7" w:rsidP="00DD31D7">
            <w:pPr>
              <w:jc w:val="center"/>
              <w:rPr>
                <w:rFonts w:cs="Times New Roman"/>
                <w:b/>
                <w:bCs/>
                <w:szCs w:val="24"/>
              </w:rPr>
            </w:pPr>
            <w:r w:rsidRPr="00F65829">
              <w:rPr>
                <w:rFonts w:cs="Times New Roman"/>
                <w:b/>
                <w:bCs/>
                <w:szCs w:val="24"/>
              </w:rPr>
              <w:t>Réintégrations</w:t>
            </w:r>
          </w:p>
        </w:tc>
        <w:tc>
          <w:tcPr>
            <w:tcW w:w="1663" w:type="dxa"/>
            <w:tcBorders>
              <w:bottom w:val="single" w:sz="4" w:space="0" w:color="auto"/>
            </w:tcBorders>
            <w:vAlign w:val="center"/>
          </w:tcPr>
          <w:p w14:paraId="267B1E8A" w14:textId="77777777" w:rsidR="00DD31D7" w:rsidRPr="00F65829" w:rsidRDefault="00DD31D7" w:rsidP="00DD31D7">
            <w:pPr>
              <w:jc w:val="center"/>
              <w:rPr>
                <w:rFonts w:cs="Times New Roman"/>
                <w:b/>
                <w:bCs/>
                <w:szCs w:val="24"/>
              </w:rPr>
            </w:pPr>
            <w:r w:rsidRPr="00F65829">
              <w:rPr>
                <w:rFonts w:cs="Times New Roman"/>
                <w:b/>
                <w:bCs/>
                <w:szCs w:val="24"/>
              </w:rPr>
              <w:t>Déductions</w:t>
            </w:r>
          </w:p>
        </w:tc>
      </w:tr>
      <w:tr w:rsidR="00DD31D7" w:rsidRPr="00F65829" w14:paraId="2FDC15A1" w14:textId="77777777" w:rsidTr="00E85F16">
        <w:trPr>
          <w:jc w:val="center"/>
        </w:trPr>
        <w:tc>
          <w:tcPr>
            <w:tcW w:w="1242" w:type="dxa"/>
            <w:vAlign w:val="center"/>
          </w:tcPr>
          <w:p w14:paraId="6BEA95C5" w14:textId="77777777" w:rsidR="00DD31D7" w:rsidRPr="00F65829" w:rsidRDefault="00DD31D7" w:rsidP="00DD31D7">
            <w:pPr>
              <w:jc w:val="center"/>
              <w:rPr>
                <w:rFonts w:cs="Times New Roman"/>
                <w:bCs/>
                <w:szCs w:val="24"/>
              </w:rPr>
            </w:pPr>
            <w:r w:rsidRPr="00F65829">
              <w:rPr>
                <w:rFonts w:cs="Times New Roman"/>
                <w:bCs/>
                <w:szCs w:val="24"/>
              </w:rPr>
              <w:t>1</w:t>
            </w:r>
          </w:p>
          <w:p w14:paraId="218084E7" w14:textId="77777777" w:rsidR="00DD31D7" w:rsidRPr="00F65829" w:rsidRDefault="00DD31D7" w:rsidP="00DD31D7">
            <w:pPr>
              <w:jc w:val="center"/>
              <w:rPr>
                <w:rFonts w:cs="Times New Roman"/>
                <w:bCs/>
                <w:szCs w:val="24"/>
              </w:rPr>
            </w:pPr>
          </w:p>
          <w:p w14:paraId="5A775FC4" w14:textId="77777777" w:rsidR="00DD31D7" w:rsidRPr="00F65829" w:rsidRDefault="00DD31D7" w:rsidP="00DD31D7">
            <w:pPr>
              <w:jc w:val="center"/>
              <w:rPr>
                <w:rFonts w:cs="Times New Roman"/>
                <w:b/>
                <w:bCs/>
                <w:szCs w:val="24"/>
              </w:rPr>
            </w:pPr>
          </w:p>
        </w:tc>
        <w:tc>
          <w:tcPr>
            <w:tcW w:w="4660" w:type="dxa"/>
          </w:tcPr>
          <w:p w14:paraId="14E141E4" w14:textId="6E818C59" w:rsidR="00DD31D7" w:rsidRDefault="00DD31D7" w:rsidP="00950437">
            <w:pPr>
              <w:pStyle w:val="Paragraphedeliste"/>
              <w:numPr>
                <w:ilvl w:val="0"/>
                <w:numId w:val="10"/>
              </w:numPr>
              <w:spacing w:line="240" w:lineRule="auto"/>
              <w:ind w:left="313" w:hanging="313"/>
              <w:jc w:val="both"/>
              <w:rPr>
                <w:rFonts w:ascii="Times New Roman" w:hAnsi="Times New Roman" w:cs="Times New Roman"/>
                <w:sz w:val="24"/>
                <w:szCs w:val="24"/>
              </w:rPr>
            </w:pPr>
            <w:r w:rsidRPr="00E85F16">
              <w:rPr>
                <w:rFonts w:ascii="Times New Roman" w:hAnsi="Times New Roman" w:cs="Times New Roman"/>
                <w:b/>
                <w:bCs/>
                <w:color w:val="000000"/>
                <w:sz w:val="24"/>
                <w:szCs w:val="24"/>
              </w:rPr>
              <w:t>En principe,</w:t>
            </w:r>
            <w:r w:rsidRPr="00E85F16">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l</w:t>
            </w:r>
            <w:r w:rsidRPr="00E85F16">
              <w:rPr>
                <w:rFonts w:ascii="Times New Roman" w:hAnsi="Times New Roman" w:cs="Times New Roman"/>
                <w:sz w:val="24"/>
                <w:szCs w:val="24"/>
              </w:rPr>
              <w:t>es dividendes sur titres de participation sont exonérés d'IS (</w:t>
            </w:r>
            <w:r>
              <w:rPr>
                <w:rFonts w:ascii="Times New Roman" w:hAnsi="Times New Roman" w:cs="Times New Roman"/>
                <w:sz w:val="24"/>
                <w:szCs w:val="24"/>
              </w:rPr>
              <w:t xml:space="preserve">si </w:t>
            </w:r>
            <w:r w:rsidRPr="00E85F16">
              <w:rPr>
                <w:rFonts w:ascii="Times New Roman" w:hAnsi="Times New Roman" w:cs="Times New Roman"/>
                <w:sz w:val="24"/>
                <w:szCs w:val="24"/>
              </w:rPr>
              <w:t>option régime société-mère filiale) mais une quote-part pour frais et charges de 5 % doit être réintégrée</w:t>
            </w:r>
            <w:r>
              <w:rPr>
                <w:rFonts w:ascii="Times New Roman" w:hAnsi="Times New Roman" w:cs="Times New Roman"/>
                <w:sz w:val="24"/>
                <w:szCs w:val="24"/>
              </w:rPr>
              <w:t>.</w:t>
            </w:r>
          </w:p>
          <w:p w14:paraId="30A1D7D8" w14:textId="45214676" w:rsidR="00DD31D7" w:rsidRPr="00E85F16" w:rsidRDefault="00DD31D7" w:rsidP="00950437">
            <w:pPr>
              <w:pStyle w:val="Paragraphedeliste"/>
              <w:numPr>
                <w:ilvl w:val="0"/>
                <w:numId w:val="10"/>
              </w:numPr>
              <w:spacing w:after="0" w:line="240" w:lineRule="auto"/>
              <w:ind w:left="312" w:hanging="312"/>
              <w:jc w:val="both"/>
              <w:rPr>
                <w:rFonts w:ascii="Times New Roman" w:hAnsi="Times New Roman" w:cs="Times New Roman"/>
                <w:sz w:val="24"/>
                <w:szCs w:val="24"/>
              </w:rPr>
            </w:pPr>
            <w:r>
              <w:rPr>
                <w:rFonts w:ascii="Times New Roman" w:hAnsi="Times New Roman" w:cs="Times New Roman"/>
                <w:b/>
                <w:bCs/>
                <w:color w:val="000000"/>
                <w:sz w:val="24"/>
                <w:szCs w:val="24"/>
              </w:rPr>
              <w:t>En l’espèce</w:t>
            </w:r>
            <w:r w:rsidRPr="00E85F16">
              <w:rPr>
                <w:rFonts w:ascii="Times New Roman" w:hAnsi="Times New Roman" w:cs="Times New Roman"/>
                <w:sz w:val="24"/>
                <w:szCs w:val="24"/>
              </w:rPr>
              <w:t xml:space="preserve"> </w:t>
            </w:r>
            <w:r>
              <w:rPr>
                <w:rFonts w:ascii="Times New Roman" w:hAnsi="Times New Roman" w:cs="Times New Roman"/>
                <w:sz w:val="24"/>
                <w:szCs w:val="24"/>
              </w:rPr>
              <w:t>la société JEUTECH a opter pour ce régime de faveur. Il convient de procéder aux retraitements fiscaux suivants :</w:t>
            </w:r>
          </w:p>
          <w:p w14:paraId="6E95D6F9" w14:textId="2F1D768F" w:rsidR="00DD31D7" w:rsidRPr="00E85F16" w:rsidRDefault="00DD31D7" w:rsidP="00950437">
            <w:pPr>
              <w:pStyle w:val="Paragraphedeliste"/>
              <w:numPr>
                <w:ilvl w:val="0"/>
                <w:numId w:val="5"/>
              </w:numPr>
              <w:spacing w:after="0" w:line="240" w:lineRule="auto"/>
              <w:ind w:left="714" w:hanging="357"/>
              <w:rPr>
                <w:rFonts w:ascii="Times New Roman" w:hAnsi="Times New Roman" w:cs="Times New Roman"/>
                <w:sz w:val="24"/>
                <w:szCs w:val="28"/>
              </w:rPr>
            </w:pPr>
            <w:r>
              <w:rPr>
                <w:rFonts w:ascii="Times New Roman" w:hAnsi="Times New Roman" w:cs="Times New Roman"/>
                <w:sz w:val="24"/>
                <w:szCs w:val="28"/>
              </w:rPr>
              <w:t>à</w:t>
            </w:r>
            <w:r w:rsidRPr="00E85F16">
              <w:rPr>
                <w:rFonts w:ascii="Times New Roman" w:hAnsi="Times New Roman" w:cs="Times New Roman"/>
                <w:sz w:val="24"/>
                <w:szCs w:val="28"/>
              </w:rPr>
              <w:t xml:space="preserve"> déduire : 3 × 300 = 900 </w:t>
            </w:r>
            <w:r>
              <w:rPr>
                <w:rFonts w:ascii="Times New Roman" w:hAnsi="Times New Roman" w:cs="Times New Roman"/>
                <w:sz w:val="24"/>
                <w:szCs w:val="28"/>
              </w:rPr>
              <w:t>€</w:t>
            </w:r>
          </w:p>
          <w:p w14:paraId="3FE5C5F2" w14:textId="56349EDF" w:rsidR="00DD31D7" w:rsidRPr="00E85F16" w:rsidRDefault="00DD31D7" w:rsidP="00950437">
            <w:pPr>
              <w:pStyle w:val="Paragraphedeliste"/>
              <w:numPr>
                <w:ilvl w:val="0"/>
                <w:numId w:val="5"/>
              </w:numPr>
              <w:spacing w:after="0" w:line="240" w:lineRule="auto"/>
              <w:ind w:left="714" w:hanging="357"/>
              <w:rPr>
                <w:rFonts w:cs="Times New Roman"/>
                <w:szCs w:val="24"/>
              </w:rPr>
            </w:pPr>
            <w:r>
              <w:rPr>
                <w:rFonts w:ascii="Times New Roman" w:hAnsi="Times New Roman" w:cs="Times New Roman"/>
                <w:sz w:val="24"/>
                <w:szCs w:val="28"/>
              </w:rPr>
              <w:t>à</w:t>
            </w:r>
            <w:r w:rsidRPr="00E85F16">
              <w:rPr>
                <w:rFonts w:ascii="Times New Roman" w:hAnsi="Times New Roman" w:cs="Times New Roman"/>
                <w:sz w:val="24"/>
                <w:szCs w:val="28"/>
              </w:rPr>
              <w:t xml:space="preserve"> réintégrer : 900 × 5 % = 45 €</w:t>
            </w:r>
          </w:p>
        </w:tc>
        <w:tc>
          <w:tcPr>
            <w:tcW w:w="1723" w:type="dxa"/>
            <w:vAlign w:val="center"/>
          </w:tcPr>
          <w:p w14:paraId="6CE7BB0A" w14:textId="77777777" w:rsidR="00DD31D7" w:rsidRPr="00F65829" w:rsidRDefault="00DD31D7" w:rsidP="00DD31D7">
            <w:pPr>
              <w:jc w:val="right"/>
              <w:rPr>
                <w:rFonts w:cs="Times New Roman"/>
                <w:bCs/>
                <w:szCs w:val="24"/>
              </w:rPr>
            </w:pPr>
            <w:r w:rsidRPr="00F65829">
              <w:rPr>
                <w:rFonts w:cs="Times New Roman"/>
                <w:bCs/>
                <w:szCs w:val="24"/>
              </w:rPr>
              <w:t>45</w:t>
            </w:r>
          </w:p>
        </w:tc>
        <w:tc>
          <w:tcPr>
            <w:tcW w:w="1663" w:type="dxa"/>
            <w:vAlign w:val="center"/>
          </w:tcPr>
          <w:p w14:paraId="10FF5E94" w14:textId="77777777" w:rsidR="00DD31D7" w:rsidRPr="00F65829" w:rsidRDefault="00DD31D7" w:rsidP="00DD31D7">
            <w:pPr>
              <w:jc w:val="right"/>
              <w:rPr>
                <w:rFonts w:cs="Times New Roman"/>
                <w:bCs/>
                <w:szCs w:val="24"/>
              </w:rPr>
            </w:pPr>
            <w:r w:rsidRPr="00F65829">
              <w:rPr>
                <w:rFonts w:cs="Times New Roman"/>
                <w:bCs/>
                <w:szCs w:val="24"/>
              </w:rPr>
              <w:t>900</w:t>
            </w:r>
          </w:p>
        </w:tc>
      </w:tr>
      <w:tr w:rsidR="00DD31D7" w:rsidRPr="00F65829" w14:paraId="21DE093B" w14:textId="77777777" w:rsidTr="00E85F16">
        <w:trPr>
          <w:jc w:val="center"/>
        </w:trPr>
        <w:tc>
          <w:tcPr>
            <w:tcW w:w="1242" w:type="dxa"/>
            <w:vAlign w:val="center"/>
          </w:tcPr>
          <w:p w14:paraId="29368E5E" w14:textId="77777777" w:rsidR="00DD31D7" w:rsidRPr="00F65829" w:rsidRDefault="00DD31D7" w:rsidP="00DD31D7">
            <w:pPr>
              <w:jc w:val="center"/>
              <w:rPr>
                <w:rFonts w:cs="Times New Roman"/>
                <w:bCs/>
                <w:szCs w:val="24"/>
              </w:rPr>
            </w:pPr>
          </w:p>
          <w:p w14:paraId="2D006D90" w14:textId="77777777" w:rsidR="00DD31D7" w:rsidRPr="00F65829" w:rsidRDefault="00DD31D7" w:rsidP="00DD31D7">
            <w:pPr>
              <w:jc w:val="center"/>
              <w:rPr>
                <w:rFonts w:cs="Times New Roman"/>
                <w:bCs/>
                <w:szCs w:val="24"/>
              </w:rPr>
            </w:pPr>
            <w:r w:rsidRPr="00F65829">
              <w:rPr>
                <w:rFonts w:cs="Times New Roman"/>
                <w:bCs/>
                <w:szCs w:val="24"/>
              </w:rPr>
              <w:t>2</w:t>
            </w:r>
          </w:p>
          <w:p w14:paraId="0477F6BF" w14:textId="77777777" w:rsidR="00DD31D7" w:rsidRPr="00F65829" w:rsidRDefault="00DD31D7" w:rsidP="00DD31D7">
            <w:pPr>
              <w:jc w:val="center"/>
              <w:rPr>
                <w:rFonts w:cs="Times New Roman"/>
                <w:b/>
                <w:bCs/>
                <w:szCs w:val="24"/>
              </w:rPr>
            </w:pPr>
          </w:p>
        </w:tc>
        <w:tc>
          <w:tcPr>
            <w:tcW w:w="4660" w:type="dxa"/>
          </w:tcPr>
          <w:p w14:paraId="34CA8629" w14:textId="56AFF4BD" w:rsidR="00DD31D7" w:rsidRDefault="00DD31D7" w:rsidP="00950437">
            <w:pPr>
              <w:pStyle w:val="Paragraphedeliste"/>
              <w:numPr>
                <w:ilvl w:val="0"/>
                <w:numId w:val="10"/>
              </w:numPr>
              <w:spacing w:line="240" w:lineRule="auto"/>
              <w:ind w:left="313" w:hanging="313"/>
              <w:jc w:val="both"/>
              <w:rPr>
                <w:rFonts w:ascii="Times New Roman" w:hAnsi="Times New Roman" w:cs="Times New Roman"/>
                <w:sz w:val="24"/>
                <w:szCs w:val="24"/>
              </w:rPr>
            </w:pPr>
            <w:r w:rsidRPr="00E85F16">
              <w:rPr>
                <w:rFonts w:ascii="Times New Roman" w:hAnsi="Times New Roman" w:cs="Times New Roman"/>
                <w:b/>
                <w:bCs/>
                <w:color w:val="000000"/>
                <w:sz w:val="24"/>
                <w:szCs w:val="24"/>
              </w:rPr>
              <w:t>En principe,</w:t>
            </w:r>
            <w:r w:rsidRPr="00E85F16">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les plus-values sur</w:t>
            </w:r>
            <w:r w:rsidRPr="00E85F16">
              <w:rPr>
                <w:rFonts w:ascii="Times New Roman" w:hAnsi="Times New Roman" w:cs="Times New Roman"/>
                <w:sz w:val="24"/>
                <w:szCs w:val="24"/>
              </w:rPr>
              <w:t xml:space="preserve"> titres de participation sont exonéré</w:t>
            </w:r>
            <w:r>
              <w:rPr>
                <w:rFonts w:ascii="Times New Roman" w:hAnsi="Times New Roman" w:cs="Times New Roman"/>
                <w:sz w:val="24"/>
                <w:szCs w:val="24"/>
              </w:rPr>
              <w:t>e</w:t>
            </w:r>
            <w:r w:rsidRPr="00E85F16">
              <w:rPr>
                <w:rFonts w:ascii="Times New Roman" w:hAnsi="Times New Roman" w:cs="Times New Roman"/>
                <w:sz w:val="24"/>
                <w:szCs w:val="24"/>
              </w:rPr>
              <w:t>s d'IS (</w:t>
            </w:r>
            <w:r>
              <w:rPr>
                <w:rFonts w:ascii="Times New Roman" w:hAnsi="Times New Roman" w:cs="Times New Roman"/>
                <w:sz w:val="24"/>
                <w:szCs w:val="24"/>
              </w:rPr>
              <w:t xml:space="preserve">si </w:t>
            </w:r>
            <w:r w:rsidRPr="00E85F16">
              <w:rPr>
                <w:rFonts w:ascii="Times New Roman" w:hAnsi="Times New Roman" w:cs="Times New Roman"/>
                <w:sz w:val="24"/>
                <w:szCs w:val="24"/>
              </w:rPr>
              <w:t>option régime</w:t>
            </w:r>
            <w:r>
              <w:rPr>
                <w:rFonts w:ascii="Times New Roman" w:hAnsi="Times New Roman" w:cs="Times New Roman"/>
                <w:sz w:val="24"/>
                <w:szCs w:val="24"/>
              </w:rPr>
              <w:t xml:space="preserve"> </w:t>
            </w:r>
            <w:r w:rsidRPr="00E85F16">
              <w:rPr>
                <w:rFonts w:ascii="Times New Roman" w:hAnsi="Times New Roman" w:cs="Times New Roman"/>
                <w:sz w:val="24"/>
                <w:szCs w:val="24"/>
              </w:rPr>
              <w:t xml:space="preserve">société-mère filiale) mais une quote-part pour frais et charges de </w:t>
            </w:r>
            <w:r>
              <w:rPr>
                <w:rFonts w:ascii="Times New Roman" w:hAnsi="Times New Roman" w:cs="Times New Roman"/>
                <w:sz w:val="24"/>
                <w:szCs w:val="24"/>
              </w:rPr>
              <w:t>12</w:t>
            </w:r>
            <w:r w:rsidRPr="00E85F16">
              <w:rPr>
                <w:rFonts w:ascii="Times New Roman" w:hAnsi="Times New Roman" w:cs="Times New Roman"/>
                <w:sz w:val="24"/>
                <w:szCs w:val="24"/>
              </w:rPr>
              <w:t xml:space="preserve"> % doit être réintégrée</w:t>
            </w:r>
            <w:r>
              <w:rPr>
                <w:rFonts w:ascii="Times New Roman" w:hAnsi="Times New Roman" w:cs="Times New Roman"/>
                <w:sz w:val="24"/>
                <w:szCs w:val="24"/>
              </w:rPr>
              <w:t>.</w:t>
            </w:r>
          </w:p>
          <w:p w14:paraId="4E0EC302" w14:textId="27EA2F98" w:rsidR="00DD31D7" w:rsidRPr="00892EF9" w:rsidRDefault="00DD31D7" w:rsidP="00950437">
            <w:pPr>
              <w:pStyle w:val="Paragraphedeliste"/>
              <w:numPr>
                <w:ilvl w:val="0"/>
                <w:numId w:val="10"/>
              </w:numPr>
              <w:spacing w:after="0" w:line="240" w:lineRule="auto"/>
              <w:ind w:left="312" w:hanging="312"/>
              <w:jc w:val="both"/>
              <w:rPr>
                <w:rFonts w:ascii="Times New Roman" w:hAnsi="Times New Roman" w:cs="Times New Roman"/>
                <w:sz w:val="24"/>
                <w:szCs w:val="24"/>
              </w:rPr>
            </w:pPr>
            <w:r>
              <w:rPr>
                <w:rFonts w:ascii="Times New Roman" w:hAnsi="Times New Roman" w:cs="Times New Roman"/>
                <w:b/>
                <w:bCs/>
                <w:color w:val="000000"/>
                <w:sz w:val="24"/>
                <w:szCs w:val="24"/>
              </w:rPr>
              <w:t>En l’espèce</w:t>
            </w:r>
            <w:r w:rsidRPr="00E85F16">
              <w:rPr>
                <w:rFonts w:ascii="Times New Roman" w:hAnsi="Times New Roman" w:cs="Times New Roman"/>
                <w:sz w:val="24"/>
                <w:szCs w:val="24"/>
              </w:rPr>
              <w:t xml:space="preserve"> </w:t>
            </w:r>
            <w:r>
              <w:rPr>
                <w:rFonts w:ascii="Times New Roman" w:hAnsi="Times New Roman" w:cs="Times New Roman"/>
                <w:sz w:val="24"/>
                <w:szCs w:val="24"/>
              </w:rPr>
              <w:t>la société JEUTECH a opter pour ce régime de faveur. Il convient de procéder aux retraitements fiscaux suivants </w:t>
            </w:r>
            <w:r w:rsidRPr="00E42857">
              <w:rPr>
                <w:rFonts w:ascii="Times New Roman" w:hAnsi="Times New Roman" w:cs="Times New Roman"/>
                <w:i/>
                <w:iCs/>
                <w:sz w:val="24"/>
                <w:szCs w:val="24"/>
              </w:rPr>
              <w:t>(Cf question 6)</w:t>
            </w:r>
            <w:r>
              <w:rPr>
                <w:rFonts w:ascii="Times New Roman" w:hAnsi="Times New Roman" w:cs="Times New Roman"/>
                <w:i/>
                <w:iCs/>
                <w:sz w:val="24"/>
                <w:szCs w:val="24"/>
              </w:rPr>
              <w:t xml:space="preserve"> </w:t>
            </w:r>
            <w:r>
              <w:rPr>
                <w:rFonts w:ascii="Times New Roman" w:hAnsi="Times New Roman" w:cs="Times New Roman"/>
                <w:sz w:val="24"/>
                <w:szCs w:val="24"/>
              </w:rPr>
              <w:t>:</w:t>
            </w:r>
          </w:p>
          <w:p w14:paraId="5BC0B1B3" w14:textId="38D14A7D" w:rsidR="00DD31D7" w:rsidRPr="00892EF9" w:rsidRDefault="00DD31D7" w:rsidP="00950437">
            <w:pPr>
              <w:pStyle w:val="Paragraphedeliste"/>
              <w:numPr>
                <w:ilvl w:val="0"/>
                <w:numId w:val="5"/>
              </w:numPr>
              <w:spacing w:after="0" w:line="240" w:lineRule="auto"/>
              <w:ind w:left="714" w:hanging="357"/>
              <w:rPr>
                <w:rFonts w:ascii="Times New Roman" w:hAnsi="Times New Roman" w:cs="Times New Roman"/>
                <w:sz w:val="24"/>
                <w:szCs w:val="28"/>
              </w:rPr>
            </w:pPr>
            <w:r>
              <w:rPr>
                <w:rFonts w:ascii="Times New Roman" w:hAnsi="Times New Roman" w:cs="Times New Roman"/>
                <w:sz w:val="24"/>
                <w:szCs w:val="28"/>
              </w:rPr>
              <w:t>à</w:t>
            </w:r>
            <w:r w:rsidRPr="00892EF9">
              <w:rPr>
                <w:rFonts w:ascii="Times New Roman" w:hAnsi="Times New Roman" w:cs="Times New Roman"/>
                <w:sz w:val="24"/>
                <w:szCs w:val="28"/>
              </w:rPr>
              <w:t xml:space="preserve"> déduire : 3 000 </w:t>
            </w:r>
            <w:r>
              <w:rPr>
                <w:rFonts w:ascii="Times New Roman" w:hAnsi="Times New Roman" w:cs="Times New Roman"/>
                <w:sz w:val="24"/>
                <w:szCs w:val="28"/>
              </w:rPr>
              <w:t>€</w:t>
            </w:r>
          </w:p>
          <w:p w14:paraId="18F83AF5" w14:textId="431286FC" w:rsidR="00DD31D7" w:rsidRPr="00892EF9" w:rsidRDefault="00DD31D7" w:rsidP="00950437">
            <w:pPr>
              <w:pStyle w:val="Paragraphedeliste"/>
              <w:numPr>
                <w:ilvl w:val="0"/>
                <w:numId w:val="5"/>
              </w:numPr>
              <w:spacing w:after="0" w:line="240" w:lineRule="auto"/>
              <w:ind w:left="714" w:hanging="357"/>
              <w:rPr>
                <w:rFonts w:ascii="Times New Roman" w:hAnsi="Times New Roman" w:cs="Times New Roman"/>
                <w:sz w:val="24"/>
                <w:szCs w:val="24"/>
              </w:rPr>
            </w:pPr>
            <w:r>
              <w:rPr>
                <w:rFonts w:ascii="Times New Roman" w:hAnsi="Times New Roman" w:cs="Times New Roman"/>
                <w:sz w:val="24"/>
                <w:szCs w:val="28"/>
              </w:rPr>
              <w:t>à</w:t>
            </w:r>
            <w:r w:rsidRPr="00892EF9">
              <w:rPr>
                <w:rFonts w:ascii="Times New Roman" w:hAnsi="Times New Roman" w:cs="Times New Roman"/>
                <w:sz w:val="24"/>
                <w:szCs w:val="28"/>
              </w:rPr>
              <w:t xml:space="preserve"> réintégrer : 3 000 x 12 % = 360</w:t>
            </w:r>
            <w:r>
              <w:rPr>
                <w:rFonts w:ascii="Times New Roman" w:hAnsi="Times New Roman" w:cs="Times New Roman"/>
                <w:sz w:val="24"/>
                <w:szCs w:val="28"/>
              </w:rPr>
              <w:t xml:space="preserve"> €</w:t>
            </w:r>
          </w:p>
        </w:tc>
        <w:tc>
          <w:tcPr>
            <w:tcW w:w="1723" w:type="dxa"/>
            <w:vAlign w:val="center"/>
          </w:tcPr>
          <w:p w14:paraId="05FA98BB" w14:textId="7F89B6D4" w:rsidR="00DD31D7" w:rsidRPr="00F65829" w:rsidRDefault="00DD31D7" w:rsidP="00DD31D7">
            <w:pPr>
              <w:jc w:val="right"/>
              <w:rPr>
                <w:rFonts w:cs="Times New Roman"/>
                <w:bCs/>
                <w:szCs w:val="24"/>
              </w:rPr>
            </w:pPr>
            <w:r>
              <w:rPr>
                <w:rFonts w:cs="Times New Roman"/>
                <w:bCs/>
                <w:szCs w:val="24"/>
              </w:rPr>
              <w:t>360</w:t>
            </w:r>
          </w:p>
        </w:tc>
        <w:tc>
          <w:tcPr>
            <w:tcW w:w="1663" w:type="dxa"/>
            <w:vAlign w:val="center"/>
          </w:tcPr>
          <w:p w14:paraId="79C1FB99" w14:textId="0EF9D310" w:rsidR="00DD31D7" w:rsidRPr="00F65829" w:rsidRDefault="00DD31D7" w:rsidP="00DD31D7">
            <w:pPr>
              <w:jc w:val="right"/>
              <w:rPr>
                <w:rFonts w:cs="Times New Roman"/>
                <w:bCs/>
                <w:szCs w:val="24"/>
              </w:rPr>
            </w:pPr>
            <w:r w:rsidRPr="00F65829">
              <w:rPr>
                <w:rFonts w:cs="Times New Roman"/>
                <w:bCs/>
                <w:szCs w:val="24"/>
              </w:rPr>
              <w:t xml:space="preserve">3 </w:t>
            </w:r>
            <w:r>
              <w:rPr>
                <w:rFonts w:cs="Times New Roman"/>
                <w:bCs/>
                <w:szCs w:val="24"/>
              </w:rPr>
              <w:t>0</w:t>
            </w:r>
            <w:r w:rsidRPr="00F65829">
              <w:rPr>
                <w:rFonts w:cs="Times New Roman"/>
                <w:bCs/>
                <w:szCs w:val="24"/>
              </w:rPr>
              <w:t>00</w:t>
            </w:r>
          </w:p>
        </w:tc>
      </w:tr>
      <w:tr w:rsidR="00DD31D7" w:rsidRPr="00F65829" w14:paraId="392EE19C" w14:textId="77777777" w:rsidTr="00E85F16">
        <w:trPr>
          <w:jc w:val="center"/>
        </w:trPr>
        <w:tc>
          <w:tcPr>
            <w:tcW w:w="1242" w:type="dxa"/>
            <w:vAlign w:val="center"/>
          </w:tcPr>
          <w:p w14:paraId="5E14DE98" w14:textId="77777777" w:rsidR="00DD31D7" w:rsidRPr="00F65829" w:rsidRDefault="00DD31D7" w:rsidP="00DD31D7">
            <w:pPr>
              <w:jc w:val="center"/>
              <w:rPr>
                <w:rFonts w:cs="Times New Roman"/>
                <w:bCs/>
                <w:szCs w:val="24"/>
              </w:rPr>
            </w:pPr>
            <w:r w:rsidRPr="00F65829">
              <w:rPr>
                <w:rFonts w:cs="Times New Roman"/>
                <w:bCs/>
                <w:szCs w:val="24"/>
              </w:rPr>
              <w:lastRenderedPageBreak/>
              <w:t>3</w:t>
            </w:r>
          </w:p>
          <w:p w14:paraId="61AC55F7" w14:textId="77777777" w:rsidR="00DD31D7" w:rsidRPr="00F65829" w:rsidRDefault="00DD31D7" w:rsidP="00DD31D7">
            <w:pPr>
              <w:jc w:val="center"/>
              <w:rPr>
                <w:rFonts w:cs="Times New Roman"/>
                <w:bCs/>
                <w:szCs w:val="24"/>
              </w:rPr>
            </w:pPr>
          </w:p>
          <w:p w14:paraId="2B6AE263" w14:textId="77777777" w:rsidR="00DD31D7" w:rsidRPr="00F65829" w:rsidRDefault="00DD31D7" w:rsidP="00DD31D7">
            <w:pPr>
              <w:jc w:val="center"/>
              <w:rPr>
                <w:rFonts w:cs="Times New Roman"/>
                <w:b/>
                <w:bCs/>
                <w:szCs w:val="24"/>
              </w:rPr>
            </w:pPr>
          </w:p>
        </w:tc>
        <w:tc>
          <w:tcPr>
            <w:tcW w:w="4660" w:type="dxa"/>
          </w:tcPr>
          <w:p w14:paraId="6A5A7A40" w14:textId="5A43924A" w:rsidR="00DD31D7" w:rsidRDefault="00DD31D7" w:rsidP="00950437">
            <w:pPr>
              <w:pStyle w:val="Paragraphedeliste"/>
              <w:numPr>
                <w:ilvl w:val="0"/>
                <w:numId w:val="10"/>
              </w:numPr>
              <w:spacing w:line="240" w:lineRule="auto"/>
              <w:ind w:left="313" w:hanging="313"/>
              <w:jc w:val="both"/>
              <w:rPr>
                <w:rFonts w:ascii="Times New Roman" w:hAnsi="Times New Roman" w:cs="Times New Roman"/>
                <w:sz w:val="24"/>
                <w:szCs w:val="24"/>
              </w:rPr>
            </w:pPr>
            <w:r w:rsidRPr="00E85F16">
              <w:rPr>
                <w:rFonts w:ascii="Times New Roman" w:hAnsi="Times New Roman" w:cs="Times New Roman"/>
                <w:b/>
                <w:bCs/>
                <w:color w:val="000000"/>
                <w:sz w:val="24"/>
                <w:szCs w:val="24"/>
              </w:rPr>
              <w:t>En principe,</w:t>
            </w:r>
            <w:r w:rsidRPr="00E85F16">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fiscalement, </w:t>
            </w:r>
            <w:r w:rsidRPr="00A61CEE">
              <w:rPr>
                <w:rFonts w:ascii="Times New Roman" w:hAnsi="Times New Roman" w:cs="Times New Roman"/>
                <w:sz w:val="24"/>
                <w:szCs w:val="24"/>
              </w:rPr>
              <w:t>on doit constater à la clôture de chaque exercice, les plus ou moins-values latentes sur les parts ou actions d’OPCVM</w:t>
            </w:r>
            <w:r>
              <w:rPr>
                <w:rFonts w:ascii="Times New Roman" w:hAnsi="Times New Roman" w:cs="Times New Roman"/>
                <w:sz w:val="24"/>
                <w:szCs w:val="24"/>
              </w:rPr>
              <w:t>.</w:t>
            </w:r>
          </w:p>
          <w:p w14:paraId="6D267C01" w14:textId="77777777" w:rsidR="00DD31D7" w:rsidRPr="00A61CEE" w:rsidRDefault="00DD31D7" w:rsidP="00950437">
            <w:pPr>
              <w:pStyle w:val="Paragraphedeliste"/>
              <w:numPr>
                <w:ilvl w:val="0"/>
                <w:numId w:val="10"/>
              </w:numPr>
              <w:spacing w:after="0" w:line="240" w:lineRule="auto"/>
              <w:ind w:left="312" w:hanging="312"/>
              <w:jc w:val="both"/>
              <w:rPr>
                <w:rFonts w:cs="Times New Roman"/>
                <w:szCs w:val="24"/>
              </w:rPr>
            </w:pPr>
            <w:r>
              <w:rPr>
                <w:rFonts w:ascii="Times New Roman" w:hAnsi="Times New Roman" w:cs="Times New Roman"/>
                <w:b/>
                <w:bCs/>
                <w:color w:val="000000"/>
                <w:sz w:val="24"/>
                <w:szCs w:val="24"/>
              </w:rPr>
              <w:t>En l’espèce</w:t>
            </w:r>
            <w:r w:rsidRPr="00E85F16">
              <w:rPr>
                <w:rFonts w:ascii="Times New Roman" w:hAnsi="Times New Roman" w:cs="Times New Roman"/>
                <w:sz w:val="24"/>
                <w:szCs w:val="24"/>
              </w:rPr>
              <w:t xml:space="preserve"> </w:t>
            </w:r>
            <w:r w:rsidRPr="00A61CEE">
              <w:rPr>
                <w:rFonts w:ascii="Times New Roman" w:hAnsi="Times New Roman" w:cs="Times New Roman"/>
                <w:sz w:val="24"/>
                <w:szCs w:val="24"/>
              </w:rPr>
              <w:t xml:space="preserve">l'écart d'évaluation négatif au 31/12/N résultant des variations de valeurs liquidatives des parts de SICAV doit être déduit extra-comptablement. </w:t>
            </w:r>
          </w:p>
          <w:p w14:paraId="009635C7" w14:textId="77777777" w:rsidR="00DD31D7" w:rsidRDefault="00DD31D7" w:rsidP="00DD31D7">
            <w:pPr>
              <w:pStyle w:val="Paragraphedeliste"/>
              <w:spacing w:after="0" w:line="240" w:lineRule="auto"/>
              <w:ind w:left="312"/>
              <w:jc w:val="both"/>
              <w:rPr>
                <w:rFonts w:cs="Times New Roman"/>
                <w:szCs w:val="28"/>
              </w:rPr>
            </w:pPr>
            <w:r w:rsidRPr="00A61CEE">
              <w:rPr>
                <w:rFonts w:ascii="Times New Roman" w:hAnsi="Times New Roman" w:cs="Times New Roman"/>
                <w:sz w:val="24"/>
                <w:szCs w:val="24"/>
              </w:rPr>
              <w:t>De même, la dépréciation constatée n’est pas déductible et</w:t>
            </w:r>
            <w:r>
              <w:rPr>
                <w:rFonts w:ascii="Times New Roman" w:hAnsi="Times New Roman" w:cs="Times New Roman"/>
                <w:sz w:val="24"/>
                <w:szCs w:val="24"/>
              </w:rPr>
              <w:t xml:space="preserve"> </w:t>
            </w:r>
            <w:r w:rsidRPr="00A61CEE">
              <w:rPr>
                <w:rFonts w:ascii="Times New Roman" w:hAnsi="Times New Roman" w:cs="Times New Roman"/>
                <w:sz w:val="24"/>
                <w:szCs w:val="24"/>
              </w:rPr>
              <w:t>doit être réintégrer.</w:t>
            </w:r>
            <w:r>
              <w:rPr>
                <w:rFonts w:cs="Times New Roman"/>
                <w:szCs w:val="28"/>
              </w:rPr>
              <w:t xml:space="preserve"> </w:t>
            </w:r>
          </w:p>
          <w:p w14:paraId="2FF53F08" w14:textId="77777777" w:rsidR="00DD31D7" w:rsidRDefault="00DD31D7" w:rsidP="00DD31D7">
            <w:pPr>
              <w:pStyle w:val="Paragraphedeliste"/>
              <w:spacing w:after="0" w:line="240" w:lineRule="auto"/>
              <w:ind w:left="312"/>
              <w:jc w:val="both"/>
              <w:rPr>
                <w:rFonts w:ascii="Times New Roman" w:hAnsi="Times New Roman" w:cs="Times New Roman"/>
                <w:sz w:val="24"/>
                <w:szCs w:val="24"/>
              </w:rPr>
            </w:pPr>
            <w:r>
              <w:rPr>
                <w:rFonts w:ascii="Times New Roman" w:hAnsi="Times New Roman" w:cs="Times New Roman"/>
                <w:sz w:val="24"/>
                <w:szCs w:val="24"/>
              </w:rPr>
              <w:t>Il convient de procéder aux retraitements fiscaux suivants :</w:t>
            </w:r>
          </w:p>
          <w:p w14:paraId="1C2D9597" w14:textId="02C18602" w:rsidR="00DD31D7" w:rsidRPr="00A61CEE" w:rsidRDefault="00DD31D7" w:rsidP="00950437">
            <w:pPr>
              <w:pStyle w:val="Paragraphedeliste"/>
              <w:numPr>
                <w:ilvl w:val="0"/>
                <w:numId w:val="5"/>
              </w:numPr>
              <w:spacing w:after="0" w:line="240" w:lineRule="auto"/>
              <w:jc w:val="both"/>
              <w:rPr>
                <w:rFonts w:cs="Times New Roman"/>
                <w:szCs w:val="24"/>
              </w:rPr>
            </w:pPr>
            <w:r>
              <w:rPr>
                <w:rFonts w:ascii="Times New Roman" w:hAnsi="Times New Roman" w:cs="Times New Roman"/>
                <w:sz w:val="24"/>
                <w:szCs w:val="28"/>
              </w:rPr>
              <w:t xml:space="preserve">à déduire : </w:t>
            </w:r>
            <w:r w:rsidRPr="00A61CEE">
              <w:rPr>
                <w:rFonts w:ascii="Times New Roman" w:hAnsi="Times New Roman" w:cs="Times New Roman"/>
                <w:sz w:val="24"/>
                <w:szCs w:val="28"/>
              </w:rPr>
              <w:t xml:space="preserve">(73 </w:t>
            </w:r>
            <w:r>
              <w:rPr>
                <w:rFonts w:ascii="Times New Roman" w:hAnsi="Times New Roman" w:cs="Times New Roman"/>
                <w:sz w:val="24"/>
                <w:szCs w:val="28"/>
              </w:rPr>
              <w:t>-</w:t>
            </w:r>
            <w:r w:rsidRPr="00A61CEE">
              <w:rPr>
                <w:rFonts w:ascii="Times New Roman" w:hAnsi="Times New Roman" w:cs="Times New Roman"/>
                <w:sz w:val="24"/>
                <w:szCs w:val="28"/>
              </w:rPr>
              <w:t xml:space="preserve"> 82) x 500 = 4 500 € ;</w:t>
            </w:r>
          </w:p>
          <w:p w14:paraId="3B4E8773" w14:textId="3E62064D" w:rsidR="00DD31D7" w:rsidRPr="00A61CEE" w:rsidRDefault="00DD31D7" w:rsidP="00950437">
            <w:pPr>
              <w:pStyle w:val="Paragraphedeliste"/>
              <w:numPr>
                <w:ilvl w:val="0"/>
                <w:numId w:val="5"/>
              </w:numPr>
              <w:spacing w:after="0" w:line="240" w:lineRule="auto"/>
              <w:jc w:val="both"/>
              <w:rPr>
                <w:rFonts w:ascii="Times New Roman" w:hAnsi="Times New Roman" w:cs="Times New Roman"/>
                <w:sz w:val="24"/>
                <w:szCs w:val="28"/>
              </w:rPr>
            </w:pPr>
            <w:r>
              <w:rPr>
                <w:rFonts w:ascii="Times New Roman" w:hAnsi="Times New Roman" w:cs="Times New Roman"/>
                <w:sz w:val="24"/>
                <w:szCs w:val="28"/>
              </w:rPr>
              <w:t>à</w:t>
            </w:r>
            <w:r w:rsidRPr="00A61CEE">
              <w:rPr>
                <w:rFonts w:ascii="Times New Roman" w:hAnsi="Times New Roman" w:cs="Times New Roman"/>
                <w:sz w:val="24"/>
                <w:szCs w:val="28"/>
              </w:rPr>
              <w:t xml:space="preserve"> réintégrer : </w:t>
            </w:r>
            <w:r w:rsidRPr="00A61CEE">
              <w:rPr>
                <w:rFonts w:cs="Times New Roman"/>
                <w:szCs w:val="28"/>
              </w:rPr>
              <w:t>(</w:t>
            </w:r>
            <w:r w:rsidRPr="00A61CEE">
              <w:rPr>
                <w:rFonts w:ascii="Times New Roman" w:hAnsi="Times New Roman" w:cs="Times New Roman"/>
                <w:sz w:val="24"/>
                <w:szCs w:val="28"/>
              </w:rPr>
              <w:t>80 - 73) x 500 = 3</w:t>
            </w:r>
            <w:r>
              <w:rPr>
                <w:rFonts w:ascii="Times New Roman" w:hAnsi="Times New Roman" w:cs="Times New Roman"/>
                <w:sz w:val="24"/>
                <w:szCs w:val="28"/>
              </w:rPr>
              <w:t> </w:t>
            </w:r>
            <w:r w:rsidRPr="00A61CEE">
              <w:rPr>
                <w:rFonts w:ascii="Times New Roman" w:hAnsi="Times New Roman" w:cs="Times New Roman"/>
                <w:sz w:val="24"/>
                <w:szCs w:val="28"/>
              </w:rPr>
              <w:t>500</w:t>
            </w:r>
            <w:r>
              <w:rPr>
                <w:rFonts w:ascii="Times New Roman" w:hAnsi="Times New Roman" w:cs="Times New Roman"/>
                <w:sz w:val="24"/>
                <w:szCs w:val="28"/>
              </w:rPr>
              <w:t xml:space="preserve"> €</w:t>
            </w:r>
            <w:r w:rsidRPr="00A61CEE">
              <w:rPr>
                <w:rFonts w:cs="Times New Roman"/>
                <w:szCs w:val="24"/>
              </w:rPr>
              <w:t xml:space="preserve"> </w:t>
            </w:r>
          </w:p>
        </w:tc>
        <w:tc>
          <w:tcPr>
            <w:tcW w:w="1723" w:type="dxa"/>
            <w:vAlign w:val="center"/>
          </w:tcPr>
          <w:p w14:paraId="4EAF0E55" w14:textId="77777777" w:rsidR="00DD31D7" w:rsidRPr="00F65829" w:rsidRDefault="00DD31D7" w:rsidP="00DD31D7">
            <w:pPr>
              <w:jc w:val="right"/>
              <w:rPr>
                <w:rFonts w:cs="Times New Roman"/>
                <w:bCs/>
                <w:szCs w:val="24"/>
              </w:rPr>
            </w:pPr>
            <w:r w:rsidRPr="00F65829">
              <w:rPr>
                <w:rFonts w:cs="Times New Roman"/>
                <w:bCs/>
                <w:szCs w:val="24"/>
              </w:rPr>
              <w:t>3 500</w:t>
            </w:r>
          </w:p>
        </w:tc>
        <w:tc>
          <w:tcPr>
            <w:tcW w:w="1663" w:type="dxa"/>
            <w:vAlign w:val="center"/>
          </w:tcPr>
          <w:p w14:paraId="2CC5BEA1" w14:textId="77777777" w:rsidR="00DD31D7" w:rsidRPr="00F65829" w:rsidRDefault="00DD31D7" w:rsidP="00DD31D7">
            <w:pPr>
              <w:jc w:val="right"/>
              <w:rPr>
                <w:rFonts w:cs="Times New Roman"/>
                <w:bCs/>
                <w:szCs w:val="24"/>
              </w:rPr>
            </w:pPr>
            <w:r w:rsidRPr="00F65829">
              <w:rPr>
                <w:rFonts w:cs="Times New Roman"/>
                <w:bCs/>
                <w:szCs w:val="24"/>
              </w:rPr>
              <w:t>4 500</w:t>
            </w:r>
          </w:p>
        </w:tc>
      </w:tr>
      <w:tr w:rsidR="00DD31D7" w:rsidRPr="00F65829" w14:paraId="5BECE97B" w14:textId="77777777" w:rsidTr="00E85F16">
        <w:trPr>
          <w:jc w:val="center"/>
        </w:trPr>
        <w:tc>
          <w:tcPr>
            <w:tcW w:w="1242" w:type="dxa"/>
            <w:vAlign w:val="center"/>
          </w:tcPr>
          <w:p w14:paraId="5691DD36" w14:textId="77777777" w:rsidR="00DD31D7" w:rsidRPr="00F65829" w:rsidRDefault="00DD31D7" w:rsidP="00DD31D7">
            <w:pPr>
              <w:jc w:val="center"/>
              <w:rPr>
                <w:rFonts w:cs="Times New Roman"/>
                <w:bCs/>
                <w:szCs w:val="24"/>
              </w:rPr>
            </w:pPr>
            <w:r w:rsidRPr="00F65829">
              <w:rPr>
                <w:rFonts w:cs="Times New Roman"/>
                <w:bCs/>
                <w:szCs w:val="24"/>
              </w:rPr>
              <w:t>4</w:t>
            </w:r>
          </w:p>
          <w:p w14:paraId="34E03BA8" w14:textId="77777777" w:rsidR="00DD31D7" w:rsidRPr="00F65829" w:rsidRDefault="00DD31D7" w:rsidP="00DD31D7">
            <w:pPr>
              <w:jc w:val="center"/>
              <w:rPr>
                <w:rFonts w:cs="Times New Roman"/>
                <w:bCs/>
                <w:szCs w:val="24"/>
              </w:rPr>
            </w:pPr>
          </w:p>
          <w:p w14:paraId="195D6A1C" w14:textId="77777777" w:rsidR="00DD31D7" w:rsidRPr="00F65829" w:rsidRDefault="00DD31D7" w:rsidP="00DD31D7">
            <w:pPr>
              <w:jc w:val="center"/>
              <w:rPr>
                <w:rFonts w:cs="Times New Roman"/>
                <w:b/>
                <w:bCs/>
                <w:szCs w:val="24"/>
              </w:rPr>
            </w:pPr>
          </w:p>
        </w:tc>
        <w:tc>
          <w:tcPr>
            <w:tcW w:w="4660" w:type="dxa"/>
          </w:tcPr>
          <w:p w14:paraId="3B098E30" w14:textId="77979A23" w:rsidR="00DD31D7" w:rsidRDefault="00DD31D7" w:rsidP="00950437">
            <w:pPr>
              <w:pStyle w:val="Paragraphedeliste"/>
              <w:numPr>
                <w:ilvl w:val="0"/>
                <w:numId w:val="10"/>
              </w:numPr>
              <w:spacing w:line="240" w:lineRule="auto"/>
              <w:ind w:left="313" w:hanging="313"/>
              <w:jc w:val="both"/>
              <w:rPr>
                <w:rFonts w:ascii="Times New Roman" w:hAnsi="Times New Roman" w:cs="Times New Roman"/>
                <w:sz w:val="24"/>
                <w:szCs w:val="24"/>
              </w:rPr>
            </w:pPr>
            <w:r w:rsidRPr="00E85F16">
              <w:rPr>
                <w:rFonts w:ascii="Times New Roman" w:hAnsi="Times New Roman" w:cs="Times New Roman"/>
                <w:b/>
                <w:bCs/>
                <w:color w:val="000000"/>
                <w:sz w:val="24"/>
                <w:szCs w:val="24"/>
              </w:rPr>
              <w:t>En principe,</w:t>
            </w:r>
            <w:r w:rsidRPr="00E85F16">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le résultat réalisé par une SNC est fiscalement imposable, pour chaque associé (en fonction de leur pourcentage de détention), l’année de réalisation peu importe que ce résultat ait été distribué. </w:t>
            </w:r>
          </w:p>
          <w:p w14:paraId="759D3E9C" w14:textId="77777777" w:rsidR="00DD31D7" w:rsidRPr="00407A33" w:rsidRDefault="00DD31D7" w:rsidP="00950437">
            <w:pPr>
              <w:pStyle w:val="Paragraphedeliste"/>
              <w:numPr>
                <w:ilvl w:val="0"/>
                <w:numId w:val="10"/>
              </w:numPr>
              <w:spacing w:after="0" w:line="240" w:lineRule="auto"/>
              <w:ind w:left="312" w:hanging="312"/>
              <w:jc w:val="both"/>
              <w:rPr>
                <w:rFonts w:ascii="Times New Roman" w:hAnsi="Times New Roman" w:cs="Times New Roman"/>
                <w:bCs/>
                <w:color w:val="000000"/>
                <w:sz w:val="24"/>
                <w:szCs w:val="24"/>
              </w:rPr>
            </w:pPr>
            <w:r w:rsidRPr="006F380D">
              <w:rPr>
                <w:rFonts w:ascii="Times New Roman" w:hAnsi="Times New Roman" w:cs="Times New Roman"/>
                <w:b/>
                <w:bCs/>
                <w:color w:val="000000"/>
                <w:sz w:val="24"/>
                <w:szCs w:val="24"/>
              </w:rPr>
              <w:t>En l’espèce</w:t>
            </w:r>
            <w:r>
              <w:rPr>
                <w:rFonts w:ascii="Times New Roman" w:hAnsi="Times New Roman" w:cs="Times New Roman"/>
                <w:b/>
                <w:bCs/>
                <w:color w:val="000000"/>
                <w:sz w:val="24"/>
                <w:szCs w:val="24"/>
              </w:rPr>
              <w:t xml:space="preserve">, </w:t>
            </w:r>
            <w:r w:rsidRPr="00407A33">
              <w:rPr>
                <w:rFonts w:ascii="Times New Roman" w:hAnsi="Times New Roman" w:cs="Times New Roman"/>
                <w:bCs/>
                <w:color w:val="000000"/>
                <w:sz w:val="24"/>
                <w:szCs w:val="24"/>
              </w:rPr>
              <w:t xml:space="preserve">l'exercice N de la SNC est déficitaire. La participation de la SA JEUTECH dans ce déficit s'élève à 12 000 x 30 % = 3 600 €. </w:t>
            </w:r>
          </w:p>
          <w:p w14:paraId="17A8ECB2" w14:textId="6237AA62" w:rsidR="00DD31D7" w:rsidRDefault="00DD31D7" w:rsidP="00DD31D7">
            <w:pPr>
              <w:pStyle w:val="Paragraphedeliste"/>
              <w:spacing w:after="0" w:line="240" w:lineRule="auto"/>
              <w:ind w:left="312"/>
              <w:jc w:val="both"/>
              <w:rPr>
                <w:rFonts w:ascii="Times New Roman" w:hAnsi="Times New Roman" w:cs="Times New Roman"/>
                <w:bCs/>
                <w:color w:val="000000"/>
                <w:sz w:val="24"/>
                <w:szCs w:val="24"/>
              </w:rPr>
            </w:pPr>
            <w:r w:rsidRPr="00407A33">
              <w:rPr>
                <w:rFonts w:ascii="Times New Roman" w:hAnsi="Times New Roman" w:cs="Times New Roman"/>
                <w:bCs/>
                <w:color w:val="000000"/>
                <w:sz w:val="24"/>
                <w:szCs w:val="24"/>
              </w:rPr>
              <w:t>Cette perte</w:t>
            </w:r>
            <w:r>
              <w:rPr>
                <w:rFonts w:ascii="Times New Roman" w:hAnsi="Times New Roman" w:cs="Times New Roman"/>
                <w:bCs/>
                <w:color w:val="000000"/>
                <w:sz w:val="24"/>
                <w:szCs w:val="24"/>
              </w:rPr>
              <w:t>,</w:t>
            </w:r>
            <w:r w:rsidRPr="00407A33">
              <w:rPr>
                <w:rFonts w:ascii="Times New Roman" w:hAnsi="Times New Roman" w:cs="Times New Roman"/>
                <w:bCs/>
                <w:color w:val="000000"/>
                <w:sz w:val="24"/>
                <w:szCs w:val="24"/>
              </w:rPr>
              <w:t xml:space="preserve"> non enregistrée dans les comptes de la SA</w:t>
            </w:r>
            <w:r>
              <w:rPr>
                <w:rFonts w:ascii="Times New Roman" w:hAnsi="Times New Roman" w:cs="Times New Roman"/>
                <w:bCs/>
                <w:color w:val="000000"/>
                <w:sz w:val="24"/>
                <w:szCs w:val="24"/>
              </w:rPr>
              <w:t xml:space="preserve"> JEUTECH</w:t>
            </w:r>
            <w:r w:rsidRPr="00407A33">
              <w:rPr>
                <w:rFonts w:ascii="Times New Roman" w:hAnsi="Times New Roman" w:cs="Times New Roman"/>
                <w:bCs/>
                <w:color w:val="000000"/>
                <w:sz w:val="24"/>
                <w:szCs w:val="24"/>
              </w:rPr>
              <w:t xml:space="preserve"> est fiscalement déductible de façon extra-comptable car le résultat est considéré comme acquis. </w:t>
            </w:r>
          </w:p>
          <w:p w14:paraId="2C90EB29" w14:textId="658BF384" w:rsidR="00DD31D7" w:rsidRDefault="00DD31D7" w:rsidP="00DD31D7">
            <w:pPr>
              <w:pStyle w:val="Paragraphedeliste"/>
              <w:spacing w:after="0" w:line="240" w:lineRule="auto"/>
              <w:ind w:left="312"/>
              <w:jc w:val="both"/>
              <w:rPr>
                <w:rFonts w:ascii="Times New Roman" w:hAnsi="Times New Roman" w:cs="Times New Roman"/>
                <w:bCs/>
                <w:color w:val="000000"/>
                <w:sz w:val="24"/>
                <w:szCs w:val="24"/>
              </w:rPr>
            </w:pPr>
            <w:r w:rsidRPr="00407A33">
              <w:rPr>
                <w:rFonts w:ascii="Times New Roman" w:hAnsi="Times New Roman" w:cs="Times New Roman"/>
                <w:bCs/>
                <w:color w:val="000000"/>
                <w:sz w:val="24"/>
                <w:szCs w:val="24"/>
              </w:rPr>
              <w:t>En revanche, la part du résultat N-1 qui lui revient</w:t>
            </w:r>
            <w:r>
              <w:rPr>
                <w:rFonts w:ascii="Times New Roman" w:hAnsi="Times New Roman" w:cs="Times New Roman"/>
                <w:bCs/>
                <w:color w:val="000000"/>
                <w:sz w:val="24"/>
                <w:szCs w:val="24"/>
              </w:rPr>
              <w:t>,</w:t>
            </w:r>
            <w:r w:rsidRPr="00407A33">
              <w:rPr>
                <w:rFonts w:ascii="Times New Roman" w:hAnsi="Times New Roman" w:cs="Times New Roman"/>
                <w:bCs/>
                <w:color w:val="000000"/>
                <w:sz w:val="24"/>
                <w:szCs w:val="24"/>
              </w:rPr>
              <w:t xml:space="preserve"> a été imposée dans le résultat fiscal N-1 de la SA JEUTECH. L'entreprise a enregistré dans ses comptes en juin N : 15 000 x 30</w:t>
            </w:r>
            <w:r>
              <w:rPr>
                <w:rFonts w:ascii="Times New Roman" w:hAnsi="Times New Roman" w:cs="Times New Roman"/>
                <w:bCs/>
                <w:color w:val="000000"/>
                <w:sz w:val="24"/>
                <w:szCs w:val="24"/>
              </w:rPr>
              <w:t xml:space="preserve"> </w:t>
            </w:r>
            <w:r w:rsidRPr="00407A33">
              <w:rPr>
                <w:rFonts w:ascii="Times New Roman" w:hAnsi="Times New Roman" w:cs="Times New Roman"/>
                <w:bCs/>
                <w:color w:val="000000"/>
                <w:sz w:val="24"/>
                <w:szCs w:val="24"/>
              </w:rPr>
              <w:t>% = 4 500 € de dividendes</w:t>
            </w:r>
            <w:r>
              <w:rPr>
                <w:rFonts w:ascii="Times New Roman" w:hAnsi="Times New Roman" w:cs="Times New Roman"/>
                <w:bCs/>
                <w:color w:val="000000"/>
                <w:sz w:val="24"/>
                <w:szCs w:val="24"/>
              </w:rPr>
              <w:t xml:space="preserve">. Ces derniers ne sont pas </w:t>
            </w:r>
            <w:r w:rsidRPr="00407A33">
              <w:rPr>
                <w:rFonts w:ascii="Times New Roman" w:hAnsi="Times New Roman" w:cs="Times New Roman"/>
                <w:bCs/>
                <w:color w:val="000000"/>
                <w:sz w:val="24"/>
                <w:szCs w:val="24"/>
              </w:rPr>
              <w:t>imposables en N</w:t>
            </w:r>
            <w:r>
              <w:rPr>
                <w:rFonts w:ascii="Times New Roman" w:hAnsi="Times New Roman" w:cs="Times New Roman"/>
                <w:bCs/>
                <w:color w:val="000000"/>
                <w:sz w:val="24"/>
                <w:szCs w:val="24"/>
              </w:rPr>
              <w:t xml:space="preserve"> car ils ont déjà été imposés en N-1. Il convient de les</w:t>
            </w:r>
            <w:r w:rsidRPr="00407A33">
              <w:rPr>
                <w:rFonts w:ascii="Times New Roman" w:hAnsi="Times New Roman" w:cs="Times New Roman"/>
                <w:bCs/>
                <w:color w:val="000000"/>
                <w:sz w:val="24"/>
                <w:szCs w:val="24"/>
              </w:rPr>
              <w:t xml:space="preserve"> déduire</w:t>
            </w:r>
            <w:r>
              <w:rPr>
                <w:rFonts w:ascii="Times New Roman" w:hAnsi="Times New Roman" w:cs="Times New Roman"/>
                <w:bCs/>
                <w:color w:val="000000"/>
                <w:sz w:val="24"/>
                <w:szCs w:val="24"/>
              </w:rPr>
              <w:t xml:space="preserve"> extra-comptablement afin d’éviter une double imposition.</w:t>
            </w:r>
          </w:p>
          <w:p w14:paraId="167BF9EF" w14:textId="77777777" w:rsidR="00DD31D7" w:rsidRDefault="00DD31D7" w:rsidP="00DD31D7">
            <w:pPr>
              <w:pStyle w:val="Paragraphedeliste"/>
              <w:spacing w:after="0" w:line="240" w:lineRule="auto"/>
              <w:ind w:left="312"/>
              <w:jc w:val="both"/>
              <w:rPr>
                <w:rFonts w:ascii="Times New Roman" w:hAnsi="Times New Roman" w:cs="Times New Roman"/>
                <w:sz w:val="24"/>
                <w:szCs w:val="24"/>
              </w:rPr>
            </w:pPr>
            <w:r>
              <w:rPr>
                <w:rFonts w:ascii="Times New Roman" w:hAnsi="Times New Roman" w:cs="Times New Roman"/>
                <w:sz w:val="24"/>
                <w:szCs w:val="24"/>
              </w:rPr>
              <w:t>Il convient de procéder aux retraitements fiscaux suivants :</w:t>
            </w:r>
          </w:p>
          <w:p w14:paraId="630E1561" w14:textId="64151275" w:rsidR="00DD31D7" w:rsidRPr="00753491" w:rsidRDefault="00DD31D7" w:rsidP="00950437">
            <w:pPr>
              <w:pStyle w:val="Paragraphedeliste"/>
              <w:numPr>
                <w:ilvl w:val="0"/>
                <w:numId w:val="5"/>
              </w:numPr>
              <w:spacing w:after="0" w:line="240" w:lineRule="auto"/>
              <w:jc w:val="both"/>
              <w:rPr>
                <w:rFonts w:cs="Times New Roman"/>
                <w:szCs w:val="24"/>
              </w:rPr>
            </w:pPr>
            <w:r>
              <w:rPr>
                <w:rFonts w:ascii="Times New Roman" w:hAnsi="Times New Roman" w:cs="Times New Roman"/>
                <w:sz w:val="24"/>
                <w:szCs w:val="28"/>
              </w:rPr>
              <w:t>à déduire : 3 6</w:t>
            </w:r>
            <w:r w:rsidRPr="00A61CEE">
              <w:rPr>
                <w:rFonts w:ascii="Times New Roman" w:hAnsi="Times New Roman" w:cs="Times New Roman"/>
                <w:sz w:val="24"/>
                <w:szCs w:val="28"/>
              </w:rPr>
              <w:t>00 € ;</w:t>
            </w:r>
          </w:p>
          <w:p w14:paraId="6B6DCB21" w14:textId="792B3D0F" w:rsidR="00DD31D7" w:rsidRPr="00753491" w:rsidRDefault="00DD31D7" w:rsidP="00950437">
            <w:pPr>
              <w:pStyle w:val="Paragraphedeliste"/>
              <w:numPr>
                <w:ilvl w:val="0"/>
                <w:numId w:val="5"/>
              </w:numPr>
              <w:spacing w:after="0" w:line="240" w:lineRule="auto"/>
              <w:jc w:val="both"/>
              <w:rPr>
                <w:rFonts w:cs="Times New Roman"/>
                <w:szCs w:val="24"/>
              </w:rPr>
            </w:pPr>
            <w:r w:rsidRPr="00753491">
              <w:rPr>
                <w:rFonts w:ascii="Times New Roman" w:hAnsi="Times New Roman" w:cs="Times New Roman"/>
                <w:sz w:val="24"/>
                <w:szCs w:val="28"/>
              </w:rPr>
              <w:t>à déduire : 4</w:t>
            </w:r>
            <w:r>
              <w:rPr>
                <w:rFonts w:ascii="Times New Roman" w:hAnsi="Times New Roman" w:cs="Times New Roman"/>
                <w:sz w:val="24"/>
                <w:szCs w:val="28"/>
              </w:rPr>
              <w:t> </w:t>
            </w:r>
            <w:r w:rsidRPr="00753491">
              <w:rPr>
                <w:rFonts w:ascii="Times New Roman" w:hAnsi="Times New Roman" w:cs="Times New Roman"/>
                <w:sz w:val="24"/>
                <w:szCs w:val="28"/>
              </w:rPr>
              <w:t>500</w:t>
            </w:r>
            <w:r>
              <w:rPr>
                <w:rFonts w:ascii="Times New Roman" w:hAnsi="Times New Roman" w:cs="Times New Roman"/>
                <w:sz w:val="24"/>
                <w:szCs w:val="28"/>
              </w:rPr>
              <w:t xml:space="preserve"> €</w:t>
            </w:r>
            <w:r w:rsidRPr="00753491">
              <w:rPr>
                <w:rFonts w:ascii="Times New Roman" w:hAnsi="Times New Roman" w:cs="Times New Roman"/>
                <w:sz w:val="24"/>
                <w:szCs w:val="28"/>
              </w:rPr>
              <w:t>.</w:t>
            </w:r>
          </w:p>
        </w:tc>
        <w:tc>
          <w:tcPr>
            <w:tcW w:w="1723" w:type="dxa"/>
            <w:vAlign w:val="center"/>
          </w:tcPr>
          <w:p w14:paraId="6E16911E" w14:textId="77777777" w:rsidR="00DD31D7" w:rsidRPr="00F65829" w:rsidRDefault="00DD31D7" w:rsidP="00DD31D7">
            <w:pPr>
              <w:jc w:val="right"/>
              <w:rPr>
                <w:rFonts w:cs="Times New Roman"/>
                <w:bCs/>
                <w:szCs w:val="24"/>
              </w:rPr>
            </w:pPr>
          </w:p>
        </w:tc>
        <w:tc>
          <w:tcPr>
            <w:tcW w:w="1663" w:type="dxa"/>
            <w:vAlign w:val="center"/>
          </w:tcPr>
          <w:p w14:paraId="72CA2DE5" w14:textId="54A27143" w:rsidR="00DD31D7" w:rsidRPr="00F65829" w:rsidRDefault="00DD31D7" w:rsidP="00DD31D7">
            <w:pPr>
              <w:jc w:val="right"/>
              <w:rPr>
                <w:rFonts w:cs="Times New Roman"/>
                <w:bCs/>
                <w:szCs w:val="24"/>
              </w:rPr>
            </w:pPr>
            <w:r>
              <w:rPr>
                <w:rFonts w:cs="Times New Roman"/>
                <w:bCs/>
                <w:szCs w:val="24"/>
              </w:rPr>
              <w:t>3 600</w:t>
            </w:r>
          </w:p>
          <w:p w14:paraId="514FB016" w14:textId="77777777" w:rsidR="00DD31D7" w:rsidRPr="00F65829" w:rsidRDefault="00DD31D7" w:rsidP="00DD31D7">
            <w:pPr>
              <w:jc w:val="right"/>
              <w:rPr>
                <w:rFonts w:cs="Times New Roman"/>
                <w:bCs/>
                <w:szCs w:val="24"/>
              </w:rPr>
            </w:pPr>
          </w:p>
          <w:p w14:paraId="79232C9B" w14:textId="77777777" w:rsidR="00DD31D7" w:rsidRPr="00F65829" w:rsidRDefault="00DD31D7" w:rsidP="00DD31D7">
            <w:pPr>
              <w:jc w:val="right"/>
              <w:rPr>
                <w:rFonts w:cs="Times New Roman"/>
                <w:bCs/>
                <w:szCs w:val="24"/>
              </w:rPr>
            </w:pPr>
          </w:p>
          <w:p w14:paraId="557336BC" w14:textId="77777777" w:rsidR="00DD31D7" w:rsidRPr="00F65829" w:rsidRDefault="00DD31D7" w:rsidP="00DD31D7">
            <w:pPr>
              <w:jc w:val="right"/>
              <w:rPr>
                <w:rFonts w:cs="Times New Roman"/>
                <w:bCs/>
                <w:szCs w:val="24"/>
              </w:rPr>
            </w:pPr>
          </w:p>
          <w:p w14:paraId="4007B106" w14:textId="77777777" w:rsidR="00DD31D7" w:rsidRPr="00F65829" w:rsidRDefault="00DD31D7" w:rsidP="00DD31D7">
            <w:pPr>
              <w:jc w:val="right"/>
              <w:rPr>
                <w:rFonts w:cs="Times New Roman"/>
                <w:bCs/>
                <w:szCs w:val="24"/>
              </w:rPr>
            </w:pPr>
          </w:p>
          <w:p w14:paraId="021F0E26" w14:textId="77777777" w:rsidR="00DD31D7" w:rsidRPr="00F65829" w:rsidRDefault="00DD31D7" w:rsidP="00DD31D7">
            <w:pPr>
              <w:jc w:val="right"/>
              <w:rPr>
                <w:rFonts w:cs="Times New Roman"/>
                <w:bCs/>
                <w:szCs w:val="24"/>
              </w:rPr>
            </w:pPr>
          </w:p>
          <w:p w14:paraId="7C6E688C" w14:textId="77777777" w:rsidR="00DD31D7" w:rsidRPr="00F65829" w:rsidRDefault="00DD31D7" w:rsidP="00DD31D7">
            <w:pPr>
              <w:jc w:val="right"/>
              <w:rPr>
                <w:rFonts w:cs="Times New Roman"/>
                <w:bCs/>
                <w:szCs w:val="24"/>
              </w:rPr>
            </w:pPr>
          </w:p>
          <w:p w14:paraId="32ADAB2A" w14:textId="7ACC4C3F" w:rsidR="00DD31D7" w:rsidRPr="00F65829" w:rsidRDefault="00DD31D7" w:rsidP="00DD31D7">
            <w:pPr>
              <w:jc w:val="right"/>
              <w:rPr>
                <w:rFonts w:cs="Times New Roman"/>
                <w:bCs/>
                <w:szCs w:val="24"/>
              </w:rPr>
            </w:pPr>
            <w:r>
              <w:rPr>
                <w:rFonts w:cs="Times New Roman"/>
                <w:bCs/>
                <w:szCs w:val="24"/>
              </w:rPr>
              <w:t>4 5</w:t>
            </w:r>
            <w:r w:rsidRPr="00F65829">
              <w:rPr>
                <w:rFonts w:cs="Times New Roman"/>
                <w:bCs/>
                <w:szCs w:val="24"/>
              </w:rPr>
              <w:t>00</w:t>
            </w:r>
          </w:p>
          <w:p w14:paraId="4B8C2ED1" w14:textId="77777777" w:rsidR="00DD31D7" w:rsidRPr="00F65829" w:rsidRDefault="00DD31D7" w:rsidP="00DD31D7">
            <w:pPr>
              <w:jc w:val="right"/>
              <w:rPr>
                <w:rFonts w:cs="Times New Roman"/>
                <w:bCs/>
                <w:szCs w:val="24"/>
              </w:rPr>
            </w:pPr>
          </w:p>
        </w:tc>
      </w:tr>
      <w:tr w:rsidR="00DD31D7" w:rsidRPr="00F65829" w14:paraId="230695DE" w14:textId="77777777" w:rsidTr="00E85F16">
        <w:trPr>
          <w:jc w:val="center"/>
        </w:trPr>
        <w:tc>
          <w:tcPr>
            <w:tcW w:w="1242" w:type="dxa"/>
            <w:tcBorders>
              <w:bottom w:val="single" w:sz="4" w:space="0" w:color="auto"/>
            </w:tcBorders>
            <w:vAlign w:val="center"/>
          </w:tcPr>
          <w:p w14:paraId="2AC6008E" w14:textId="77777777" w:rsidR="00DD31D7" w:rsidRPr="00F65829" w:rsidRDefault="00DD31D7" w:rsidP="00DD31D7">
            <w:pPr>
              <w:jc w:val="center"/>
              <w:rPr>
                <w:rFonts w:cs="Times New Roman"/>
                <w:bCs/>
                <w:szCs w:val="24"/>
              </w:rPr>
            </w:pPr>
          </w:p>
          <w:p w14:paraId="09101E82" w14:textId="77777777" w:rsidR="00DD31D7" w:rsidRPr="00F65829" w:rsidRDefault="00DD31D7" w:rsidP="00DD31D7">
            <w:pPr>
              <w:jc w:val="center"/>
              <w:rPr>
                <w:rFonts w:cs="Times New Roman"/>
                <w:bCs/>
                <w:szCs w:val="24"/>
              </w:rPr>
            </w:pPr>
            <w:r w:rsidRPr="00F65829">
              <w:rPr>
                <w:rFonts w:cs="Times New Roman"/>
                <w:bCs/>
                <w:szCs w:val="24"/>
              </w:rPr>
              <w:t>5</w:t>
            </w:r>
          </w:p>
          <w:p w14:paraId="4A6F0950" w14:textId="77777777" w:rsidR="00DD31D7" w:rsidRPr="00F65829" w:rsidRDefault="00DD31D7" w:rsidP="00DD31D7">
            <w:pPr>
              <w:jc w:val="center"/>
              <w:rPr>
                <w:rFonts w:cs="Times New Roman"/>
                <w:b/>
                <w:bCs/>
                <w:szCs w:val="24"/>
              </w:rPr>
            </w:pPr>
          </w:p>
        </w:tc>
        <w:tc>
          <w:tcPr>
            <w:tcW w:w="4660" w:type="dxa"/>
            <w:tcBorders>
              <w:bottom w:val="single" w:sz="4" w:space="0" w:color="auto"/>
            </w:tcBorders>
          </w:tcPr>
          <w:p w14:paraId="129A3F0A" w14:textId="2F07A77A" w:rsidR="00DD31D7" w:rsidRDefault="00DD31D7" w:rsidP="00950437">
            <w:pPr>
              <w:pStyle w:val="Corpsdetexte"/>
              <w:numPr>
                <w:ilvl w:val="0"/>
                <w:numId w:val="11"/>
              </w:numPr>
              <w:tabs>
                <w:tab w:val="left" w:pos="0"/>
              </w:tabs>
              <w:ind w:left="317" w:hanging="284"/>
              <w:jc w:val="both"/>
            </w:pPr>
            <w:r w:rsidRPr="009A58E4">
              <w:rPr>
                <w:rFonts w:eastAsiaTheme="minorHAnsi"/>
                <w:b/>
                <w:bCs/>
                <w:color w:val="000000"/>
                <w:lang w:eastAsia="en-US"/>
              </w:rPr>
              <w:t xml:space="preserve">En principe, </w:t>
            </w:r>
            <w:r w:rsidRPr="009A58E4">
              <w:rPr>
                <w:rFonts w:eastAsiaTheme="minorHAnsi"/>
                <w:color w:val="000000"/>
                <w:lang w:eastAsia="en-US"/>
              </w:rPr>
              <w:t>la</w:t>
            </w:r>
            <w:r>
              <w:t xml:space="preserve"> plus-value résultant de l’indemnisation d’un sinistre est à court terme. Cette plus-value peut être étalée sur la durée moyenne des amortissements pratiqués et débute à compter de N+1.</w:t>
            </w:r>
          </w:p>
          <w:p w14:paraId="4E0C0F31" w14:textId="3C7160F8" w:rsidR="00DD31D7" w:rsidRDefault="00DD31D7" w:rsidP="00DD31D7">
            <w:pPr>
              <w:pStyle w:val="Corpsdetexte"/>
              <w:tabs>
                <w:tab w:val="left" w:pos="0"/>
              </w:tabs>
              <w:ind w:left="317"/>
              <w:jc w:val="both"/>
            </w:pPr>
            <w:r>
              <w:rPr>
                <w:rFonts w:eastAsiaTheme="minorHAnsi"/>
                <w:b/>
                <w:bCs/>
                <w:color w:val="000000"/>
                <w:lang w:eastAsia="en-US"/>
              </w:rPr>
              <w:t xml:space="preserve">En outre, </w:t>
            </w:r>
            <w:r w:rsidRPr="009A58E4">
              <w:rPr>
                <w:rFonts w:eastAsiaTheme="minorHAnsi"/>
                <w:color w:val="000000"/>
                <w:lang w:eastAsia="en-US"/>
              </w:rPr>
              <w:t>u</w:t>
            </w:r>
            <w:r w:rsidRPr="009A58E4">
              <w:t xml:space="preserve">ne </w:t>
            </w:r>
            <w:r>
              <w:t xml:space="preserve">provision pour impôts à payer doit être comptabilisée sur le plan comptable mais s’agissant d’une provision pour l’IS, celle-ci n’est pas déductible et doit, de ce fait, être réintégrée. </w:t>
            </w:r>
          </w:p>
          <w:p w14:paraId="29F42323" w14:textId="00FA29B5" w:rsidR="00DD31D7" w:rsidRPr="00892EF9" w:rsidRDefault="00DD31D7" w:rsidP="00950437">
            <w:pPr>
              <w:pStyle w:val="Paragraphedeliste"/>
              <w:numPr>
                <w:ilvl w:val="0"/>
                <w:numId w:val="10"/>
              </w:numPr>
              <w:spacing w:after="0" w:line="240" w:lineRule="auto"/>
              <w:ind w:left="312" w:hanging="312"/>
              <w:jc w:val="both"/>
              <w:rPr>
                <w:rFonts w:ascii="Times New Roman" w:hAnsi="Times New Roman" w:cs="Times New Roman"/>
                <w:sz w:val="24"/>
                <w:szCs w:val="24"/>
              </w:rPr>
            </w:pPr>
            <w:r>
              <w:rPr>
                <w:rFonts w:ascii="Times New Roman" w:hAnsi="Times New Roman" w:cs="Times New Roman"/>
                <w:b/>
                <w:bCs/>
                <w:color w:val="000000"/>
                <w:sz w:val="24"/>
                <w:szCs w:val="24"/>
              </w:rPr>
              <w:t>En l’espèce</w:t>
            </w:r>
            <w:r w:rsidRPr="00E85F16">
              <w:rPr>
                <w:rFonts w:ascii="Times New Roman" w:hAnsi="Times New Roman" w:cs="Times New Roman"/>
                <w:sz w:val="24"/>
                <w:szCs w:val="24"/>
              </w:rPr>
              <w:t xml:space="preserve"> </w:t>
            </w:r>
            <w:r>
              <w:rPr>
                <w:rFonts w:ascii="Times New Roman" w:hAnsi="Times New Roman" w:cs="Times New Roman"/>
                <w:sz w:val="24"/>
                <w:szCs w:val="24"/>
              </w:rPr>
              <w:t>il convient de procéder aux retraitements fiscaux suivants </w:t>
            </w:r>
            <w:r w:rsidRPr="00E42857">
              <w:rPr>
                <w:rFonts w:ascii="Times New Roman" w:hAnsi="Times New Roman" w:cs="Times New Roman"/>
                <w:i/>
                <w:iCs/>
                <w:sz w:val="24"/>
                <w:szCs w:val="24"/>
              </w:rPr>
              <w:t>(Cf question 6)</w:t>
            </w:r>
            <w:r>
              <w:rPr>
                <w:rFonts w:ascii="Times New Roman" w:hAnsi="Times New Roman" w:cs="Times New Roman"/>
                <w:i/>
                <w:iCs/>
                <w:sz w:val="24"/>
                <w:szCs w:val="24"/>
              </w:rPr>
              <w:t xml:space="preserve"> </w:t>
            </w:r>
            <w:r>
              <w:rPr>
                <w:rFonts w:ascii="Times New Roman" w:hAnsi="Times New Roman" w:cs="Times New Roman"/>
                <w:sz w:val="24"/>
                <w:szCs w:val="24"/>
              </w:rPr>
              <w:t>:</w:t>
            </w:r>
          </w:p>
          <w:p w14:paraId="3DEF530A" w14:textId="218172D9" w:rsidR="00DD31D7" w:rsidRDefault="00DD31D7" w:rsidP="00950437">
            <w:pPr>
              <w:pStyle w:val="Paragraphedeliste"/>
              <w:numPr>
                <w:ilvl w:val="0"/>
                <w:numId w:val="5"/>
              </w:numPr>
              <w:spacing w:after="0" w:line="240" w:lineRule="auto"/>
              <w:jc w:val="both"/>
              <w:rPr>
                <w:rFonts w:ascii="Times New Roman" w:hAnsi="Times New Roman" w:cs="Times New Roman"/>
                <w:sz w:val="24"/>
                <w:szCs w:val="28"/>
              </w:rPr>
            </w:pPr>
            <w:r>
              <w:rPr>
                <w:rFonts w:ascii="Times New Roman" w:hAnsi="Times New Roman" w:cs="Times New Roman"/>
                <w:sz w:val="24"/>
                <w:szCs w:val="28"/>
              </w:rPr>
              <w:t>à</w:t>
            </w:r>
            <w:r w:rsidRPr="00892EF9">
              <w:rPr>
                <w:rFonts w:ascii="Times New Roman" w:hAnsi="Times New Roman" w:cs="Times New Roman"/>
                <w:sz w:val="24"/>
                <w:szCs w:val="28"/>
              </w:rPr>
              <w:t xml:space="preserve"> déduire : 3 000 </w:t>
            </w:r>
            <w:r>
              <w:rPr>
                <w:rFonts w:ascii="Times New Roman" w:hAnsi="Times New Roman" w:cs="Times New Roman"/>
                <w:sz w:val="24"/>
                <w:szCs w:val="28"/>
              </w:rPr>
              <w:t>€</w:t>
            </w:r>
            <w:r w:rsidR="00877CC5">
              <w:rPr>
                <w:rFonts w:ascii="Times New Roman" w:hAnsi="Times New Roman" w:cs="Times New Roman"/>
                <w:sz w:val="24"/>
                <w:szCs w:val="28"/>
              </w:rPr>
              <w:t> ;</w:t>
            </w:r>
          </w:p>
          <w:p w14:paraId="45D1D2D2" w14:textId="4CBF1474" w:rsidR="00DD31D7" w:rsidRPr="00CE784E" w:rsidRDefault="00DD31D7" w:rsidP="00950437">
            <w:pPr>
              <w:pStyle w:val="Paragraphedeliste"/>
              <w:numPr>
                <w:ilvl w:val="0"/>
                <w:numId w:val="5"/>
              </w:numPr>
              <w:spacing w:after="0" w:line="240" w:lineRule="auto"/>
              <w:jc w:val="both"/>
              <w:rPr>
                <w:rFonts w:ascii="Times New Roman" w:hAnsi="Times New Roman" w:cs="Times New Roman"/>
                <w:sz w:val="24"/>
                <w:szCs w:val="28"/>
              </w:rPr>
            </w:pPr>
            <w:r w:rsidRPr="00CE784E">
              <w:rPr>
                <w:rFonts w:ascii="Times New Roman" w:hAnsi="Times New Roman" w:cs="Times New Roman"/>
                <w:sz w:val="24"/>
                <w:szCs w:val="28"/>
              </w:rPr>
              <w:t xml:space="preserve">à réintégrer : </w:t>
            </w:r>
            <w:r>
              <w:rPr>
                <w:rFonts w:ascii="Times New Roman" w:hAnsi="Times New Roman" w:cs="Times New Roman"/>
                <w:sz w:val="24"/>
                <w:szCs w:val="28"/>
              </w:rPr>
              <w:t xml:space="preserve">1 000 </w:t>
            </w:r>
            <w:r w:rsidRPr="00CE784E">
              <w:rPr>
                <w:rFonts w:ascii="Times New Roman" w:hAnsi="Times New Roman" w:cs="Times New Roman"/>
                <w:sz w:val="24"/>
                <w:szCs w:val="28"/>
              </w:rPr>
              <w:t>€</w:t>
            </w:r>
            <w:r w:rsidRPr="00CE784E">
              <w:rPr>
                <w:rFonts w:cs="Times New Roman"/>
                <w:szCs w:val="24"/>
              </w:rPr>
              <w:t xml:space="preserve"> </w:t>
            </w:r>
          </w:p>
        </w:tc>
        <w:tc>
          <w:tcPr>
            <w:tcW w:w="1723" w:type="dxa"/>
            <w:tcBorders>
              <w:bottom w:val="single" w:sz="4" w:space="0" w:color="auto"/>
            </w:tcBorders>
            <w:vAlign w:val="center"/>
          </w:tcPr>
          <w:p w14:paraId="1D91A44C" w14:textId="1F9E4AAE" w:rsidR="00DD31D7" w:rsidRPr="00F65829" w:rsidRDefault="00DD31D7" w:rsidP="00DD31D7">
            <w:pPr>
              <w:jc w:val="right"/>
              <w:rPr>
                <w:rFonts w:cs="Times New Roman"/>
                <w:bCs/>
                <w:szCs w:val="24"/>
              </w:rPr>
            </w:pPr>
            <w:r>
              <w:rPr>
                <w:rFonts w:cs="Times New Roman"/>
                <w:bCs/>
                <w:szCs w:val="24"/>
              </w:rPr>
              <w:t>1 000</w:t>
            </w:r>
          </w:p>
        </w:tc>
        <w:tc>
          <w:tcPr>
            <w:tcW w:w="1663" w:type="dxa"/>
            <w:tcBorders>
              <w:bottom w:val="single" w:sz="4" w:space="0" w:color="auto"/>
            </w:tcBorders>
            <w:vAlign w:val="center"/>
          </w:tcPr>
          <w:p w14:paraId="7758C190" w14:textId="7BA609E5" w:rsidR="00DD31D7" w:rsidRPr="00F65829" w:rsidRDefault="00DD31D7" w:rsidP="00DD31D7">
            <w:pPr>
              <w:jc w:val="right"/>
              <w:rPr>
                <w:rFonts w:cs="Times New Roman"/>
                <w:bCs/>
                <w:szCs w:val="24"/>
              </w:rPr>
            </w:pPr>
            <w:r>
              <w:rPr>
                <w:rFonts w:cs="Times New Roman"/>
                <w:bCs/>
                <w:szCs w:val="24"/>
              </w:rPr>
              <w:t>3 000</w:t>
            </w:r>
          </w:p>
        </w:tc>
      </w:tr>
    </w:tbl>
    <w:p w14:paraId="13F7B676" w14:textId="77777777" w:rsidR="00F65829" w:rsidRPr="00F65829" w:rsidRDefault="00F65829" w:rsidP="007A3F98">
      <w:pPr>
        <w:rPr>
          <w:rFonts w:cs="Times New Roman"/>
          <w:szCs w:val="24"/>
        </w:rPr>
      </w:pPr>
    </w:p>
    <w:sectPr w:rsidR="00F65829" w:rsidRPr="00F6582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4F9B2" w14:textId="77777777" w:rsidR="00134B17" w:rsidRDefault="00134B17" w:rsidP="00F53BA1">
      <w:r>
        <w:separator/>
      </w:r>
    </w:p>
  </w:endnote>
  <w:endnote w:type="continuationSeparator" w:id="0">
    <w:p w14:paraId="5BDC0AD1" w14:textId="77777777" w:rsidR="00134B17" w:rsidRDefault="00134B17" w:rsidP="00F53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4E05C" w14:textId="359F5A04" w:rsidR="00286242" w:rsidRDefault="002F3537">
    <w:pPr>
      <w:pStyle w:val="Pieddepage"/>
      <w:rPr>
        <w:color w:val="000000" w:themeColor="text1"/>
        <w:szCs w:val="24"/>
      </w:rPr>
    </w:pPr>
    <w:r>
      <w:rPr>
        <w:color w:val="000000" w:themeColor="text1"/>
        <w:sz w:val="20"/>
        <w:szCs w:val="24"/>
      </w:rPr>
      <w:t>Anne GASNIER</w:t>
    </w:r>
  </w:p>
  <w:p w14:paraId="69AFDB52" w14:textId="77777777" w:rsidR="00286242" w:rsidRPr="00F53BA1" w:rsidRDefault="00286242" w:rsidP="00F53BA1">
    <w:pPr>
      <w:pStyle w:val="Pieddepage"/>
      <w:jc w:val="center"/>
      <w:rPr>
        <w:sz w:val="22"/>
      </w:rPr>
    </w:pPr>
    <w:r>
      <w:rPr>
        <w:noProof/>
        <w:lang w:eastAsia="fr-FR"/>
      </w:rPr>
      <mc:AlternateContent>
        <mc:Choice Requires="wps">
          <w:drawing>
            <wp:anchor distT="0" distB="0" distL="114300" distR="114300" simplePos="0" relativeHeight="251659264" behindDoc="0" locked="0" layoutInCell="1" allowOverlap="1" wp14:anchorId="5F7FA7D5" wp14:editId="3F5685B9">
              <wp:simplePos x="0" y="0"/>
              <wp:positionH relativeFrom="margin">
                <wp:align>right</wp:align>
              </wp:positionH>
              <wp:positionV relativeFrom="bottomMargin">
                <wp:align>top</wp:align>
              </wp:positionV>
              <wp:extent cx="1508760" cy="395605"/>
              <wp:effectExtent l="0" t="0" r="0" b="0"/>
              <wp:wrapNone/>
              <wp:docPr id="56" name="Zone de texte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6B3F16E3" w14:textId="77777777" w:rsidR="00286242" w:rsidRDefault="00286242">
                          <w:pPr>
                            <w:pStyle w:val="Pieddepage"/>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2F3537">
                            <w:rPr>
                              <w:rFonts w:asciiTheme="majorHAnsi" w:hAnsiTheme="majorHAnsi"/>
                              <w:noProof/>
                              <w:color w:val="000000" w:themeColor="text1"/>
                              <w:sz w:val="40"/>
                              <w:szCs w:val="40"/>
                            </w:rPr>
                            <w:t>13</w:t>
                          </w:r>
                          <w:r>
                            <w:rPr>
                              <w:rFonts w:asciiTheme="majorHAnsi" w:hAnsiTheme="majorHAnsi"/>
                              <w:color w:val="000000" w:themeColor="text1"/>
                              <w:sz w:val="40"/>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7FA7D5" id="_x0000_t202" coordsize="21600,21600" o:spt="202" path="m,l,21600r21600,l21600,xe">
              <v:stroke joinstyle="miter"/>
              <v:path gradientshapeok="t" o:connecttype="rect"/>
            </v:shapetype>
            <v:shape id="Zone de texte 56" o:spid="_x0000_s1026" type="#_x0000_t202" style="position:absolute;left:0;text-align:left;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" filled="f" stroked="f" strokeweight=".5pt">
              <v:textbox style="mso-fit-shape-to-text:t">
                <w:txbxContent>
                  <w:p w14:paraId="6B3F16E3" w14:textId="77777777" w:rsidR="00286242" w:rsidRDefault="00286242">
                    <w:pPr>
                      <w:pStyle w:val="Pieddepage"/>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2F3537">
                      <w:rPr>
                        <w:rFonts w:asciiTheme="majorHAnsi" w:hAnsiTheme="majorHAnsi"/>
                        <w:noProof/>
                        <w:color w:val="000000" w:themeColor="text1"/>
                        <w:sz w:val="40"/>
                        <w:szCs w:val="40"/>
                      </w:rPr>
                      <w:t>13</w:t>
                    </w:r>
                    <w:r>
                      <w:rPr>
                        <w:rFonts w:asciiTheme="majorHAnsi" w:hAnsiTheme="majorHAnsi"/>
                        <w:color w:val="000000" w:themeColor="text1"/>
                        <w:sz w:val="40"/>
                        <w:szCs w:val="40"/>
                      </w:rPr>
                      <w:fldChar w:fldCharType="end"/>
                    </w:r>
                  </w:p>
                </w:txbxContent>
              </v:textbox>
              <w10:wrap anchorx="margin" anchory="margin"/>
            </v:shape>
          </w:pict>
        </mc:Fallback>
      </mc:AlternateContent>
    </w:r>
    <w:r>
      <w:rPr>
        <w:noProof/>
        <w:color w:val="4F81BD" w:themeColor="accent1"/>
        <w:lang w:eastAsia="fr-FR"/>
      </w:rPr>
      <mc:AlternateContent>
        <mc:Choice Requires="wps">
          <w:drawing>
            <wp:anchor distT="91440" distB="91440" distL="114300" distR="114300" simplePos="0" relativeHeight="251660288" behindDoc="1" locked="0" layoutInCell="1" allowOverlap="1" wp14:anchorId="7554E0E5" wp14:editId="5444B776">
              <wp:simplePos x="0" y="0"/>
              <wp:positionH relativeFrom="margin">
                <wp:align>center</wp:align>
              </wp:positionH>
              <wp:positionV relativeFrom="bottomMargin">
                <wp:align>top</wp:align>
              </wp:positionV>
              <wp:extent cx="5943600" cy="36195"/>
              <wp:effectExtent l="0" t="0" r="11430" b="20955"/>
              <wp:wrapSquare wrapText="bothSides"/>
              <wp:docPr id="58" name="Rectangle 58"/>
              <wp:cNvGraphicFramePr/>
              <a:graphic xmlns:a="http://schemas.openxmlformats.org/drawingml/2006/main">
                <a:graphicData uri="http://schemas.microsoft.com/office/word/2010/wordprocessingShape">
                  <wps:wsp>
                    <wps:cNvSpPr/>
                    <wps:spPr>
                      <a:xfrm>
                        <a:off x="0" y="0"/>
                        <a:ext cx="5943600" cy="36195"/>
                      </a:xfrm>
                      <a:prstGeom prst="rect">
                        <a:avLst/>
                      </a:prstGeom>
                      <a:ln/>
                    </wps:spPr>
                    <wps:style>
                      <a:lnRef idx="2">
                        <a:schemeClr val="dk1"/>
                      </a:lnRef>
                      <a:fillRef idx="1">
                        <a:schemeClr val="lt1"/>
                      </a:fillRef>
                      <a:effectRef idx="0">
                        <a:schemeClr val="dk1"/>
                      </a:effectRef>
                      <a:fontRef idx="minor">
                        <a:schemeClr val="dk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47211663" id="Rectangle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" fillcolor="white [3201]" strokecolor="black [3200]"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1C935" w14:textId="77777777" w:rsidR="00134B17" w:rsidRDefault="00134B17" w:rsidP="00F53BA1">
      <w:r>
        <w:separator/>
      </w:r>
    </w:p>
  </w:footnote>
  <w:footnote w:type="continuationSeparator" w:id="0">
    <w:p w14:paraId="4930E8A3" w14:textId="77777777" w:rsidR="00134B17" w:rsidRDefault="00134B17" w:rsidP="00F53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6E675" w14:textId="77777777" w:rsidR="00286242" w:rsidRPr="00196B00" w:rsidRDefault="00286242">
    <w:pPr>
      <w:pStyle w:val="En-tte"/>
      <w:rPr>
        <w:sz w:val="20"/>
      </w:rPr>
    </w:pPr>
    <w:r>
      <w:rPr>
        <w:sz w:val="20"/>
      </w:rPr>
      <w:t>Droit Fiscal</w:t>
    </w:r>
    <w:r w:rsidRPr="00196B00">
      <w:rPr>
        <w:sz w:val="20"/>
      </w:rPr>
      <w:t xml:space="preserve"> </w:t>
    </w:r>
    <w:r>
      <w:rPr>
        <w:sz w:val="20"/>
      </w:rPr>
      <w:t>DCG UE4</w:t>
    </w:r>
    <w:r>
      <w:rPr>
        <w:sz w:val="20"/>
      </w:rPr>
      <w:tab/>
    </w:r>
    <w:r>
      <w:rPr>
        <w:sz w:val="20"/>
      </w:rPr>
      <w:tab/>
    </w:r>
  </w:p>
  <w:p w14:paraId="10F40B52" w14:textId="77777777" w:rsidR="00286242" w:rsidRDefault="00286242">
    <w:pPr>
      <w:pStyle w:val="En-tte"/>
      <w:rPr>
        <w:sz w:val="20"/>
      </w:rPr>
    </w:pPr>
    <w:r>
      <w:rPr>
        <w:sz w:val="20"/>
      </w:rPr>
      <w:t>Corrigé du sujet zéro (SESSION 2020)</w:t>
    </w:r>
  </w:p>
  <w:p w14:paraId="7D630328" w14:textId="77777777" w:rsidR="00286242" w:rsidRPr="00196B00" w:rsidRDefault="00286242">
    <w:pPr>
      <w:pStyle w:val="En-tte"/>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4D5E"/>
    <w:multiLevelType w:val="hybridMultilevel"/>
    <w:tmpl w:val="49B042D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27E56F8"/>
    <w:multiLevelType w:val="hybridMultilevel"/>
    <w:tmpl w:val="7EAE742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CD0B0B"/>
    <w:multiLevelType w:val="hybridMultilevel"/>
    <w:tmpl w:val="BAFE26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ED2BCA"/>
    <w:multiLevelType w:val="hybridMultilevel"/>
    <w:tmpl w:val="44922810"/>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6046E186">
      <w:start w:val="120"/>
      <w:numFmt w:val="bullet"/>
      <w:lvlText w:val=""/>
      <w:lvlJc w:val="left"/>
      <w:pPr>
        <w:ind w:left="2160" w:hanging="360"/>
      </w:pPr>
      <w:rPr>
        <w:rFonts w:ascii="Wingdings" w:eastAsia="Times New Roman" w:hAnsi="Wingdings"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EE4267"/>
    <w:multiLevelType w:val="hybridMultilevel"/>
    <w:tmpl w:val="75501000"/>
    <w:lvl w:ilvl="0" w:tplc="040C0001">
      <w:start w:val="1"/>
      <w:numFmt w:val="bullet"/>
      <w:lvlText w:val=""/>
      <w:lvlJc w:val="left"/>
      <w:pPr>
        <w:ind w:left="1140" w:hanging="360"/>
      </w:pPr>
      <w:rPr>
        <w:rFonts w:ascii="Symbol" w:hAnsi="Symbol"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5" w15:restartNumberingAfterBreak="0">
    <w:nsid w:val="174C64F0"/>
    <w:multiLevelType w:val="hybridMultilevel"/>
    <w:tmpl w:val="1E7E465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6B137A"/>
    <w:multiLevelType w:val="hybridMultilevel"/>
    <w:tmpl w:val="BAFE26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9B07D84"/>
    <w:multiLevelType w:val="hybridMultilevel"/>
    <w:tmpl w:val="D17E805C"/>
    <w:lvl w:ilvl="0" w:tplc="F8D0FB0C">
      <w:start w:val="1"/>
      <w:numFmt w:val="bullet"/>
      <w:lvlText w:val=""/>
      <w:lvlJc w:val="left"/>
      <w:pPr>
        <w:tabs>
          <w:tab w:val="num" w:pos="567"/>
        </w:tabs>
        <w:ind w:left="284" w:hanging="284"/>
      </w:pPr>
      <w:rPr>
        <w:rFonts w:ascii="Symbol" w:hAnsi="Symbol" w:hint="default"/>
      </w:rPr>
    </w:lvl>
    <w:lvl w:ilvl="1" w:tplc="040C000B">
      <w:start w:val="1"/>
      <w:numFmt w:val="bullet"/>
      <w:lvlText w:val=""/>
      <w:lvlJc w:val="left"/>
      <w:pPr>
        <w:tabs>
          <w:tab w:val="num" w:pos="1440"/>
        </w:tabs>
        <w:ind w:left="1440" w:hanging="360"/>
      </w:pPr>
      <w:rPr>
        <w:rFonts w:ascii="Wingdings" w:hAnsi="Wingdings" w:hint="default"/>
      </w:rPr>
    </w:lvl>
    <w:lvl w:ilvl="2" w:tplc="F8D0FB0C">
      <w:start w:val="1"/>
      <w:numFmt w:val="bullet"/>
      <w:lvlText w:val=""/>
      <w:lvlJc w:val="left"/>
      <w:pPr>
        <w:tabs>
          <w:tab w:val="num" w:pos="2367"/>
        </w:tabs>
        <w:ind w:left="2084" w:hanging="284"/>
      </w:pPr>
      <w:rPr>
        <w:rFonts w:ascii="Symbol" w:hAnsi="Symbo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173358"/>
    <w:multiLevelType w:val="hybridMultilevel"/>
    <w:tmpl w:val="90A0C0E6"/>
    <w:lvl w:ilvl="0" w:tplc="E8DE48F0">
      <w:start w:val="1"/>
      <w:numFmt w:val="bullet"/>
      <w:lvlText w:val="-"/>
      <w:lvlJc w:val="left"/>
      <w:pPr>
        <w:tabs>
          <w:tab w:val="num" w:pos="594"/>
        </w:tabs>
        <w:ind w:left="594"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445D9D"/>
    <w:multiLevelType w:val="hybridMultilevel"/>
    <w:tmpl w:val="DED65AEC"/>
    <w:lvl w:ilvl="0" w:tplc="CEE6EC4C">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4A66608"/>
    <w:multiLevelType w:val="hybridMultilevel"/>
    <w:tmpl w:val="522CE49A"/>
    <w:lvl w:ilvl="0" w:tplc="76A06FAC">
      <w:start w:val="1"/>
      <w:numFmt w:val="bullet"/>
      <w:lvlText w:val=""/>
      <w:lvlJc w:val="left"/>
      <w:pPr>
        <w:tabs>
          <w:tab w:val="num" w:pos="780"/>
        </w:tabs>
        <w:ind w:left="780" w:hanging="360"/>
      </w:pPr>
      <w:rPr>
        <w:rFonts w:ascii="Symbol" w:eastAsia="Times New Roman" w:hAnsi="Symbol" w:cs="Times New Roman" w:hint="default"/>
        <w:b/>
      </w:rPr>
    </w:lvl>
    <w:lvl w:ilvl="1" w:tplc="0408E12C">
      <w:start w:val="1"/>
      <w:numFmt w:val="bullet"/>
      <w:lvlText w:val=""/>
      <w:lvlJc w:val="left"/>
      <w:pPr>
        <w:tabs>
          <w:tab w:val="num" w:pos="567"/>
        </w:tabs>
        <w:ind w:left="567" w:hanging="340"/>
      </w:pPr>
      <w:rPr>
        <w:rFonts w:ascii="Symbol" w:hAnsi="Symbol" w:hint="default"/>
        <w:b/>
      </w:rPr>
    </w:lvl>
    <w:lvl w:ilvl="2" w:tplc="A6E29B6E">
      <w:start w:val="1"/>
      <w:numFmt w:val="bullet"/>
      <w:lvlText w:val=""/>
      <w:lvlJc w:val="left"/>
      <w:pPr>
        <w:tabs>
          <w:tab w:val="num" w:pos="567"/>
        </w:tabs>
        <w:ind w:left="567" w:hanging="340"/>
      </w:pPr>
      <w:rPr>
        <w:rFonts w:ascii="Symbol" w:hAnsi="Symbol" w:hint="default"/>
        <w:b/>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972081"/>
    <w:multiLevelType w:val="hybridMultilevel"/>
    <w:tmpl w:val="45345142"/>
    <w:lvl w:ilvl="0" w:tplc="F8D0FB0C">
      <w:start w:val="1"/>
      <w:numFmt w:val="bullet"/>
      <w:lvlText w:val=""/>
      <w:lvlJc w:val="left"/>
      <w:pPr>
        <w:tabs>
          <w:tab w:val="num" w:pos="567"/>
        </w:tabs>
        <w:ind w:left="284" w:hanging="284"/>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CE4B13"/>
    <w:multiLevelType w:val="hybridMultilevel"/>
    <w:tmpl w:val="E1FABC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F1875F2"/>
    <w:multiLevelType w:val="hybridMultilevel"/>
    <w:tmpl w:val="353E14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7B1FCC"/>
    <w:multiLevelType w:val="hybridMultilevel"/>
    <w:tmpl w:val="0E2E54A8"/>
    <w:lvl w:ilvl="0" w:tplc="1DBE7E2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6672194"/>
    <w:multiLevelType w:val="hybridMultilevel"/>
    <w:tmpl w:val="B9B85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8023F55"/>
    <w:multiLevelType w:val="hybridMultilevel"/>
    <w:tmpl w:val="BAFE26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0"/>
  </w:num>
  <w:num w:numId="3">
    <w:abstractNumId w:val="2"/>
  </w:num>
  <w:num w:numId="4">
    <w:abstractNumId w:val="5"/>
  </w:num>
  <w:num w:numId="5">
    <w:abstractNumId w:val="14"/>
  </w:num>
  <w:num w:numId="6">
    <w:abstractNumId w:val="8"/>
  </w:num>
  <w:num w:numId="7">
    <w:abstractNumId w:val="6"/>
  </w:num>
  <w:num w:numId="8">
    <w:abstractNumId w:val="16"/>
  </w:num>
  <w:num w:numId="9">
    <w:abstractNumId w:val="4"/>
  </w:num>
  <w:num w:numId="10">
    <w:abstractNumId w:val="1"/>
  </w:num>
  <w:num w:numId="11">
    <w:abstractNumId w:val="13"/>
  </w:num>
  <w:num w:numId="12">
    <w:abstractNumId w:val="15"/>
  </w:num>
  <w:num w:numId="13">
    <w:abstractNumId w:val="3"/>
  </w:num>
  <w:num w:numId="14">
    <w:abstractNumId w:val="9"/>
  </w:num>
  <w:num w:numId="15">
    <w:abstractNumId w:val="12"/>
  </w:num>
  <w:num w:numId="16">
    <w:abstractNumId w:val="7"/>
  </w:num>
  <w:num w:numId="1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3BA1"/>
    <w:rsid w:val="00000178"/>
    <w:rsid w:val="00024BDB"/>
    <w:rsid w:val="0003278B"/>
    <w:rsid w:val="000428CF"/>
    <w:rsid w:val="000637A2"/>
    <w:rsid w:val="00070B24"/>
    <w:rsid w:val="00077D62"/>
    <w:rsid w:val="00092FA8"/>
    <w:rsid w:val="000A5144"/>
    <w:rsid w:val="000B29E0"/>
    <w:rsid w:val="000C0E79"/>
    <w:rsid w:val="000C2590"/>
    <w:rsid w:val="000C48FB"/>
    <w:rsid w:val="000C5470"/>
    <w:rsid w:val="000D3B5A"/>
    <w:rsid w:val="00104D8A"/>
    <w:rsid w:val="00125038"/>
    <w:rsid w:val="0013482D"/>
    <w:rsid w:val="00134B17"/>
    <w:rsid w:val="00144F3B"/>
    <w:rsid w:val="001548B6"/>
    <w:rsid w:val="00157BE1"/>
    <w:rsid w:val="00160F89"/>
    <w:rsid w:val="00162F09"/>
    <w:rsid w:val="00165A5F"/>
    <w:rsid w:val="00174CA0"/>
    <w:rsid w:val="00181262"/>
    <w:rsid w:val="00196B00"/>
    <w:rsid w:val="001B01A1"/>
    <w:rsid w:val="001B7265"/>
    <w:rsid w:val="001C1C60"/>
    <w:rsid w:val="001C2AB0"/>
    <w:rsid w:val="001D1786"/>
    <w:rsid w:val="001E15BC"/>
    <w:rsid w:val="00207156"/>
    <w:rsid w:val="002100D1"/>
    <w:rsid w:val="00225F02"/>
    <w:rsid w:val="00230A0A"/>
    <w:rsid w:val="00240496"/>
    <w:rsid w:val="0026143C"/>
    <w:rsid w:val="00262788"/>
    <w:rsid w:val="002818F6"/>
    <w:rsid w:val="00286242"/>
    <w:rsid w:val="002A073F"/>
    <w:rsid w:val="002A5009"/>
    <w:rsid w:val="002B6540"/>
    <w:rsid w:val="002C44E3"/>
    <w:rsid w:val="002D10F3"/>
    <w:rsid w:val="002D1236"/>
    <w:rsid w:val="002F3537"/>
    <w:rsid w:val="002F5616"/>
    <w:rsid w:val="002F5DC3"/>
    <w:rsid w:val="00305275"/>
    <w:rsid w:val="00307D12"/>
    <w:rsid w:val="00313353"/>
    <w:rsid w:val="00320E5E"/>
    <w:rsid w:val="00332A60"/>
    <w:rsid w:val="00354BE7"/>
    <w:rsid w:val="00362A35"/>
    <w:rsid w:val="003662DF"/>
    <w:rsid w:val="00376E73"/>
    <w:rsid w:val="0039400B"/>
    <w:rsid w:val="003A3E20"/>
    <w:rsid w:val="003A57CA"/>
    <w:rsid w:val="003B0E45"/>
    <w:rsid w:val="003D72E6"/>
    <w:rsid w:val="003E01A8"/>
    <w:rsid w:val="003E35DE"/>
    <w:rsid w:val="003E3E75"/>
    <w:rsid w:val="003F0456"/>
    <w:rsid w:val="003F4A9F"/>
    <w:rsid w:val="003F612F"/>
    <w:rsid w:val="00406331"/>
    <w:rsid w:val="00407A33"/>
    <w:rsid w:val="0041048A"/>
    <w:rsid w:val="0041799A"/>
    <w:rsid w:val="004457CF"/>
    <w:rsid w:val="00456E45"/>
    <w:rsid w:val="00462350"/>
    <w:rsid w:val="00470A1D"/>
    <w:rsid w:val="00473534"/>
    <w:rsid w:val="004770A3"/>
    <w:rsid w:val="00480B47"/>
    <w:rsid w:val="00484F48"/>
    <w:rsid w:val="004973D2"/>
    <w:rsid w:val="004B3930"/>
    <w:rsid w:val="004C02B4"/>
    <w:rsid w:val="004C5A50"/>
    <w:rsid w:val="004D6B2E"/>
    <w:rsid w:val="004E0A48"/>
    <w:rsid w:val="004E16EF"/>
    <w:rsid w:val="004E1AE8"/>
    <w:rsid w:val="004F0CAC"/>
    <w:rsid w:val="0052014B"/>
    <w:rsid w:val="00522A60"/>
    <w:rsid w:val="00533B1E"/>
    <w:rsid w:val="005363DD"/>
    <w:rsid w:val="00555455"/>
    <w:rsid w:val="00563384"/>
    <w:rsid w:val="00564335"/>
    <w:rsid w:val="0056624D"/>
    <w:rsid w:val="005709D0"/>
    <w:rsid w:val="005B119D"/>
    <w:rsid w:val="005C039E"/>
    <w:rsid w:val="005C112E"/>
    <w:rsid w:val="005C33B5"/>
    <w:rsid w:val="005C50E9"/>
    <w:rsid w:val="005D6793"/>
    <w:rsid w:val="005F0FCB"/>
    <w:rsid w:val="00600A97"/>
    <w:rsid w:val="00602C04"/>
    <w:rsid w:val="0062590A"/>
    <w:rsid w:val="00626793"/>
    <w:rsid w:val="006338F6"/>
    <w:rsid w:val="00637961"/>
    <w:rsid w:val="006454B8"/>
    <w:rsid w:val="006528B2"/>
    <w:rsid w:val="006634B8"/>
    <w:rsid w:val="00667646"/>
    <w:rsid w:val="006926BA"/>
    <w:rsid w:val="006963B2"/>
    <w:rsid w:val="006A6C15"/>
    <w:rsid w:val="006C0307"/>
    <w:rsid w:val="006E6BCB"/>
    <w:rsid w:val="006E73B0"/>
    <w:rsid w:val="006F380D"/>
    <w:rsid w:val="006F5509"/>
    <w:rsid w:val="006F5EA8"/>
    <w:rsid w:val="00700E89"/>
    <w:rsid w:val="007077BD"/>
    <w:rsid w:val="0072311E"/>
    <w:rsid w:val="00752FAE"/>
    <w:rsid w:val="00753491"/>
    <w:rsid w:val="007711A2"/>
    <w:rsid w:val="00773A58"/>
    <w:rsid w:val="00773B35"/>
    <w:rsid w:val="00774F56"/>
    <w:rsid w:val="00781536"/>
    <w:rsid w:val="0078372B"/>
    <w:rsid w:val="00797743"/>
    <w:rsid w:val="007A3F98"/>
    <w:rsid w:val="007A57F8"/>
    <w:rsid w:val="007A5B85"/>
    <w:rsid w:val="007B4B41"/>
    <w:rsid w:val="007C68D9"/>
    <w:rsid w:val="007C6D4D"/>
    <w:rsid w:val="007E731A"/>
    <w:rsid w:val="007F6B12"/>
    <w:rsid w:val="00805B15"/>
    <w:rsid w:val="00806518"/>
    <w:rsid w:val="00810723"/>
    <w:rsid w:val="00824503"/>
    <w:rsid w:val="008335CC"/>
    <w:rsid w:val="0084387A"/>
    <w:rsid w:val="0085624E"/>
    <w:rsid w:val="00862321"/>
    <w:rsid w:val="008627D3"/>
    <w:rsid w:val="0087494C"/>
    <w:rsid w:val="00874DD0"/>
    <w:rsid w:val="00877CC5"/>
    <w:rsid w:val="008916C9"/>
    <w:rsid w:val="00892EF9"/>
    <w:rsid w:val="008B18C8"/>
    <w:rsid w:val="008C17C2"/>
    <w:rsid w:val="008C2602"/>
    <w:rsid w:val="008C5029"/>
    <w:rsid w:val="008D630D"/>
    <w:rsid w:val="008E2313"/>
    <w:rsid w:val="008E5A4B"/>
    <w:rsid w:val="008E6E07"/>
    <w:rsid w:val="008F149C"/>
    <w:rsid w:val="0090056F"/>
    <w:rsid w:val="00901F73"/>
    <w:rsid w:val="00906DD9"/>
    <w:rsid w:val="00910410"/>
    <w:rsid w:val="00914B31"/>
    <w:rsid w:val="00920FE3"/>
    <w:rsid w:val="00926F3D"/>
    <w:rsid w:val="009352BF"/>
    <w:rsid w:val="00947970"/>
    <w:rsid w:val="00950437"/>
    <w:rsid w:val="00950B2C"/>
    <w:rsid w:val="009608F4"/>
    <w:rsid w:val="00961EC5"/>
    <w:rsid w:val="00964353"/>
    <w:rsid w:val="00976694"/>
    <w:rsid w:val="009A05D2"/>
    <w:rsid w:val="009A0712"/>
    <w:rsid w:val="009A122B"/>
    <w:rsid w:val="009A2F2C"/>
    <w:rsid w:val="009A47F0"/>
    <w:rsid w:val="009A58E4"/>
    <w:rsid w:val="009C4F08"/>
    <w:rsid w:val="00A038F9"/>
    <w:rsid w:val="00A134A2"/>
    <w:rsid w:val="00A1731F"/>
    <w:rsid w:val="00A255CA"/>
    <w:rsid w:val="00A525BC"/>
    <w:rsid w:val="00A5648F"/>
    <w:rsid w:val="00A602B5"/>
    <w:rsid w:val="00A61CEE"/>
    <w:rsid w:val="00A64674"/>
    <w:rsid w:val="00A650D4"/>
    <w:rsid w:val="00A82FD6"/>
    <w:rsid w:val="00A91889"/>
    <w:rsid w:val="00A93B35"/>
    <w:rsid w:val="00AA0C29"/>
    <w:rsid w:val="00AA3A06"/>
    <w:rsid w:val="00AB51DB"/>
    <w:rsid w:val="00AC4AFA"/>
    <w:rsid w:val="00AC602B"/>
    <w:rsid w:val="00AD6B4F"/>
    <w:rsid w:val="00AF4A1B"/>
    <w:rsid w:val="00B153CD"/>
    <w:rsid w:val="00B42EF7"/>
    <w:rsid w:val="00B724B9"/>
    <w:rsid w:val="00B820DA"/>
    <w:rsid w:val="00B94108"/>
    <w:rsid w:val="00B9469C"/>
    <w:rsid w:val="00B96417"/>
    <w:rsid w:val="00BA242E"/>
    <w:rsid w:val="00BA2DB7"/>
    <w:rsid w:val="00BA5E0D"/>
    <w:rsid w:val="00BB0531"/>
    <w:rsid w:val="00BB63D2"/>
    <w:rsid w:val="00BD298A"/>
    <w:rsid w:val="00BE20B5"/>
    <w:rsid w:val="00BF6505"/>
    <w:rsid w:val="00C02B14"/>
    <w:rsid w:val="00C07094"/>
    <w:rsid w:val="00C1478B"/>
    <w:rsid w:val="00C154FA"/>
    <w:rsid w:val="00C16914"/>
    <w:rsid w:val="00C35428"/>
    <w:rsid w:val="00C3581B"/>
    <w:rsid w:val="00C42CF2"/>
    <w:rsid w:val="00C476CA"/>
    <w:rsid w:val="00C51F98"/>
    <w:rsid w:val="00C63923"/>
    <w:rsid w:val="00C7462A"/>
    <w:rsid w:val="00C87DCF"/>
    <w:rsid w:val="00CB4001"/>
    <w:rsid w:val="00CC287F"/>
    <w:rsid w:val="00CC7F8E"/>
    <w:rsid w:val="00CD4C94"/>
    <w:rsid w:val="00CE0DDD"/>
    <w:rsid w:val="00CE784E"/>
    <w:rsid w:val="00CF0501"/>
    <w:rsid w:val="00D018B3"/>
    <w:rsid w:val="00D068F7"/>
    <w:rsid w:val="00D0715A"/>
    <w:rsid w:val="00D12D44"/>
    <w:rsid w:val="00D15EBF"/>
    <w:rsid w:val="00D17845"/>
    <w:rsid w:val="00D17C73"/>
    <w:rsid w:val="00D20D76"/>
    <w:rsid w:val="00D233BA"/>
    <w:rsid w:val="00D276F3"/>
    <w:rsid w:val="00D35D04"/>
    <w:rsid w:val="00D52969"/>
    <w:rsid w:val="00D55116"/>
    <w:rsid w:val="00D57A7D"/>
    <w:rsid w:val="00D74D42"/>
    <w:rsid w:val="00D93413"/>
    <w:rsid w:val="00D94616"/>
    <w:rsid w:val="00DA22D7"/>
    <w:rsid w:val="00DA3705"/>
    <w:rsid w:val="00DB244B"/>
    <w:rsid w:val="00DC3742"/>
    <w:rsid w:val="00DD31D7"/>
    <w:rsid w:val="00DD5047"/>
    <w:rsid w:val="00DF2A00"/>
    <w:rsid w:val="00E05553"/>
    <w:rsid w:val="00E065EA"/>
    <w:rsid w:val="00E21CF3"/>
    <w:rsid w:val="00E31E6D"/>
    <w:rsid w:val="00E36B8D"/>
    <w:rsid w:val="00E42857"/>
    <w:rsid w:val="00E43AC9"/>
    <w:rsid w:val="00E43DC3"/>
    <w:rsid w:val="00E53569"/>
    <w:rsid w:val="00E55B10"/>
    <w:rsid w:val="00E6273C"/>
    <w:rsid w:val="00E85F16"/>
    <w:rsid w:val="00EA0066"/>
    <w:rsid w:val="00EA1369"/>
    <w:rsid w:val="00EB0F78"/>
    <w:rsid w:val="00EC07CA"/>
    <w:rsid w:val="00ED0694"/>
    <w:rsid w:val="00ED26F1"/>
    <w:rsid w:val="00ED78B9"/>
    <w:rsid w:val="00EE247D"/>
    <w:rsid w:val="00EE2B19"/>
    <w:rsid w:val="00EE2E08"/>
    <w:rsid w:val="00EF0C79"/>
    <w:rsid w:val="00F006F9"/>
    <w:rsid w:val="00F00C74"/>
    <w:rsid w:val="00F07631"/>
    <w:rsid w:val="00F25DEA"/>
    <w:rsid w:val="00F44052"/>
    <w:rsid w:val="00F474DE"/>
    <w:rsid w:val="00F53BA1"/>
    <w:rsid w:val="00F54805"/>
    <w:rsid w:val="00F65829"/>
    <w:rsid w:val="00F82B41"/>
    <w:rsid w:val="00F8621D"/>
    <w:rsid w:val="00FA0F0F"/>
    <w:rsid w:val="00FB7773"/>
    <w:rsid w:val="00FB77A4"/>
    <w:rsid w:val="00FB7DEA"/>
    <w:rsid w:val="00FC677B"/>
    <w:rsid w:val="00FD706F"/>
    <w:rsid w:val="00FE0CC9"/>
    <w:rsid w:val="00FE2969"/>
    <w:rsid w:val="00FF49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B3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BA1"/>
    <w:pPr>
      <w:spacing w:after="0" w:line="240" w:lineRule="auto"/>
      <w:jc w:val="both"/>
    </w:pPr>
    <w:rPr>
      <w:rFonts w:ascii="Times New Roman" w:hAnsi="Times New Roman"/>
      <w:sz w:val="24"/>
    </w:rPr>
  </w:style>
  <w:style w:type="paragraph" w:styleId="Titre1">
    <w:name w:val="heading 1"/>
    <w:basedOn w:val="Normal"/>
    <w:link w:val="Titre1Car"/>
    <w:uiPriority w:val="1"/>
    <w:qFormat/>
    <w:rsid w:val="00910410"/>
    <w:pPr>
      <w:widowControl w:val="0"/>
      <w:ind w:left="313"/>
      <w:jc w:val="left"/>
      <w:outlineLvl w:val="0"/>
    </w:pPr>
    <w:rPr>
      <w:rFonts w:eastAsia="Times New Roman" w:cs="Times New Roman"/>
      <w:b/>
      <w:bCs/>
      <w:sz w:val="22"/>
      <w:lang w:val="en-US"/>
    </w:rPr>
  </w:style>
  <w:style w:type="paragraph" w:styleId="Titre2">
    <w:name w:val="heading 2"/>
    <w:basedOn w:val="Normal"/>
    <w:next w:val="Normal"/>
    <w:link w:val="Titre2Car"/>
    <w:uiPriority w:val="9"/>
    <w:semiHidden/>
    <w:unhideWhenUsed/>
    <w:qFormat/>
    <w:rsid w:val="00F6582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53BA1"/>
    <w:pPr>
      <w:tabs>
        <w:tab w:val="center" w:pos="4536"/>
        <w:tab w:val="right" w:pos="9072"/>
      </w:tabs>
    </w:pPr>
  </w:style>
  <w:style w:type="character" w:customStyle="1" w:styleId="En-tteCar">
    <w:name w:val="En-tête Car"/>
    <w:basedOn w:val="Policepardfaut"/>
    <w:link w:val="En-tte"/>
    <w:uiPriority w:val="99"/>
    <w:rsid w:val="00F53BA1"/>
    <w:rPr>
      <w:rFonts w:ascii="Times New Roman" w:hAnsi="Times New Roman"/>
      <w:sz w:val="24"/>
    </w:rPr>
  </w:style>
  <w:style w:type="paragraph" w:styleId="Pieddepage">
    <w:name w:val="footer"/>
    <w:basedOn w:val="Normal"/>
    <w:link w:val="PieddepageCar"/>
    <w:uiPriority w:val="99"/>
    <w:unhideWhenUsed/>
    <w:rsid w:val="00F53BA1"/>
    <w:pPr>
      <w:tabs>
        <w:tab w:val="center" w:pos="4536"/>
        <w:tab w:val="right" w:pos="9072"/>
      </w:tabs>
    </w:pPr>
  </w:style>
  <w:style w:type="character" w:customStyle="1" w:styleId="PieddepageCar">
    <w:name w:val="Pied de page Car"/>
    <w:basedOn w:val="Policepardfaut"/>
    <w:link w:val="Pieddepage"/>
    <w:uiPriority w:val="99"/>
    <w:rsid w:val="00F53BA1"/>
    <w:rPr>
      <w:rFonts w:ascii="Times New Roman" w:hAnsi="Times New Roman"/>
      <w:sz w:val="24"/>
    </w:rPr>
  </w:style>
  <w:style w:type="paragraph" w:styleId="Textedebulles">
    <w:name w:val="Balloon Text"/>
    <w:basedOn w:val="Normal"/>
    <w:link w:val="TextedebullesCar"/>
    <w:uiPriority w:val="99"/>
    <w:semiHidden/>
    <w:unhideWhenUsed/>
    <w:rsid w:val="00196B00"/>
    <w:rPr>
      <w:rFonts w:ascii="Tahoma" w:hAnsi="Tahoma" w:cs="Tahoma"/>
      <w:sz w:val="16"/>
      <w:szCs w:val="16"/>
    </w:rPr>
  </w:style>
  <w:style w:type="character" w:customStyle="1" w:styleId="TextedebullesCar">
    <w:name w:val="Texte de bulles Car"/>
    <w:basedOn w:val="Policepardfaut"/>
    <w:link w:val="Textedebulles"/>
    <w:uiPriority w:val="99"/>
    <w:semiHidden/>
    <w:rsid w:val="00196B00"/>
    <w:rPr>
      <w:rFonts w:ascii="Tahoma" w:hAnsi="Tahoma" w:cs="Tahoma"/>
      <w:sz w:val="16"/>
      <w:szCs w:val="16"/>
    </w:rPr>
  </w:style>
  <w:style w:type="paragraph" w:customStyle="1" w:styleId="3CBD5A742C28424DA5172AD252E32316">
    <w:name w:val="3CBD5A742C28424DA5172AD252E32316"/>
    <w:rsid w:val="00196B00"/>
    <w:rPr>
      <w:rFonts w:eastAsiaTheme="minorEastAsia"/>
      <w:lang w:eastAsia="fr-FR"/>
    </w:rPr>
  </w:style>
  <w:style w:type="paragraph" w:styleId="Corpsdetexte">
    <w:name w:val="Body Text"/>
    <w:basedOn w:val="Normal"/>
    <w:link w:val="CorpsdetexteCar"/>
    <w:rsid w:val="00165A5F"/>
    <w:pPr>
      <w:jc w:val="left"/>
    </w:pPr>
    <w:rPr>
      <w:rFonts w:eastAsia="Times New Roman" w:cs="Times New Roman"/>
      <w:szCs w:val="24"/>
      <w:lang w:eastAsia="fr-FR"/>
    </w:rPr>
  </w:style>
  <w:style w:type="character" w:customStyle="1" w:styleId="CorpsdetexteCar">
    <w:name w:val="Corps de texte Car"/>
    <w:basedOn w:val="Policepardfaut"/>
    <w:link w:val="Corpsdetexte"/>
    <w:rsid w:val="00165A5F"/>
    <w:rPr>
      <w:rFonts w:ascii="Times New Roman" w:eastAsia="Times New Roman" w:hAnsi="Times New Roman" w:cs="Times New Roman"/>
      <w:sz w:val="24"/>
      <w:szCs w:val="24"/>
      <w:lang w:eastAsia="fr-FR"/>
    </w:rPr>
  </w:style>
  <w:style w:type="table" w:styleId="Grilledutableau">
    <w:name w:val="Table Grid"/>
    <w:basedOn w:val="TableauNormal"/>
    <w:uiPriority w:val="59"/>
    <w:rsid w:val="00DA37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semiHidden/>
    <w:unhideWhenUsed/>
    <w:rsid w:val="005363DD"/>
    <w:rPr>
      <w:color w:val="0000FF"/>
      <w:u w:val="single"/>
    </w:rPr>
  </w:style>
  <w:style w:type="paragraph" w:styleId="NormalWeb">
    <w:name w:val="Normal (Web)"/>
    <w:basedOn w:val="Normal"/>
    <w:uiPriority w:val="99"/>
    <w:unhideWhenUsed/>
    <w:rsid w:val="005363DD"/>
    <w:pPr>
      <w:spacing w:before="100" w:beforeAutospacing="1" w:after="100" w:afterAutospacing="1"/>
      <w:jc w:val="left"/>
    </w:pPr>
    <w:rPr>
      <w:rFonts w:eastAsia="Times New Roman" w:cs="Times New Roman"/>
      <w:szCs w:val="24"/>
      <w:lang w:eastAsia="fr-FR"/>
    </w:rPr>
  </w:style>
  <w:style w:type="character" w:customStyle="1" w:styleId="citecrochet1">
    <w:name w:val="cite_crochet1"/>
    <w:basedOn w:val="Policepardfaut"/>
    <w:rsid w:val="005363DD"/>
    <w:rPr>
      <w:vanish/>
      <w:webHidden w:val="0"/>
      <w:specVanish w:val="0"/>
    </w:rPr>
  </w:style>
  <w:style w:type="paragraph" w:styleId="Paragraphedeliste">
    <w:name w:val="List Paragraph"/>
    <w:basedOn w:val="Normal"/>
    <w:uiPriority w:val="34"/>
    <w:qFormat/>
    <w:rsid w:val="00964353"/>
    <w:pPr>
      <w:spacing w:after="200" w:line="276" w:lineRule="auto"/>
      <w:ind w:left="720"/>
      <w:contextualSpacing/>
      <w:jc w:val="left"/>
    </w:pPr>
    <w:rPr>
      <w:rFonts w:asciiTheme="minorHAnsi" w:hAnsiTheme="minorHAnsi"/>
      <w:sz w:val="22"/>
    </w:rPr>
  </w:style>
  <w:style w:type="character" w:customStyle="1" w:styleId="normal-c0">
    <w:name w:val="normal-c0"/>
    <w:basedOn w:val="Policepardfaut"/>
    <w:rsid w:val="00BB0531"/>
  </w:style>
  <w:style w:type="paragraph" w:styleId="Sansinterligne">
    <w:name w:val="No Spacing"/>
    <w:uiPriority w:val="1"/>
    <w:qFormat/>
    <w:rsid w:val="003E3E75"/>
    <w:pPr>
      <w:spacing w:after="0" w:line="240" w:lineRule="auto"/>
    </w:pPr>
    <w:rPr>
      <w:rFonts w:ascii="Calibri" w:eastAsia="Calibri" w:hAnsi="Calibri" w:cs="Times New Roman"/>
    </w:rPr>
  </w:style>
  <w:style w:type="character" w:customStyle="1" w:styleId="Titre1Car">
    <w:name w:val="Titre 1 Car"/>
    <w:basedOn w:val="Policepardfaut"/>
    <w:link w:val="Titre1"/>
    <w:uiPriority w:val="1"/>
    <w:rsid w:val="00910410"/>
    <w:rPr>
      <w:rFonts w:ascii="Times New Roman" w:eastAsia="Times New Roman" w:hAnsi="Times New Roman" w:cs="Times New Roman"/>
      <w:b/>
      <w:bCs/>
      <w:lang w:val="en-US"/>
    </w:rPr>
  </w:style>
  <w:style w:type="table" w:customStyle="1" w:styleId="TableNormal">
    <w:name w:val="Table Normal"/>
    <w:uiPriority w:val="2"/>
    <w:semiHidden/>
    <w:unhideWhenUsed/>
    <w:qFormat/>
    <w:rsid w:val="00910410"/>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10410"/>
    <w:pPr>
      <w:widowControl w:val="0"/>
      <w:spacing w:line="247" w:lineRule="exact"/>
      <w:ind w:left="103"/>
      <w:jc w:val="left"/>
    </w:pPr>
    <w:rPr>
      <w:rFonts w:eastAsia="Times New Roman" w:cs="Times New Roman"/>
      <w:sz w:val="22"/>
      <w:lang w:val="en-US"/>
    </w:rPr>
  </w:style>
  <w:style w:type="paragraph" w:customStyle="1" w:styleId="Default">
    <w:name w:val="Default"/>
    <w:rsid w:val="003F612F"/>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paragraphe-western">
    <w:name w:val="paragraphe-western"/>
    <w:basedOn w:val="Normal"/>
    <w:rsid w:val="003F612F"/>
    <w:pPr>
      <w:spacing w:before="100" w:beforeAutospacing="1" w:after="100" w:afterAutospacing="1"/>
      <w:jc w:val="left"/>
    </w:pPr>
    <w:rPr>
      <w:rFonts w:eastAsia="Times New Roman" w:cs="Times New Roman"/>
      <w:szCs w:val="24"/>
      <w:lang w:eastAsia="fr-FR"/>
    </w:rPr>
  </w:style>
  <w:style w:type="character" w:customStyle="1" w:styleId="Titre2Car">
    <w:name w:val="Titre 2 Car"/>
    <w:basedOn w:val="Policepardfaut"/>
    <w:link w:val="Titre2"/>
    <w:uiPriority w:val="9"/>
    <w:semiHidden/>
    <w:rsid w:val="00F65829"/>
    <w:rPr>
      <w:rFonts w:asciiTheme="majorHAnsi" w:eastAsiaTheme="majorEastAsia" w:hAnsiTheme="majorHAnsi" w:cstheme="majorBidi"/>
      <w:color w:val="365F91" w:themeColor="accent1" w:themeShade="BF"/>
      <w:sz w:val="26"/>
      <w:szCs w:val="26"/>
    </w:rPr>
  </w:style>
  <w:style w:type="paragraph" w:styleId="Corpsdetexte2">
    <w:name w:val="Body Text 2"/>
    <w:basedOn w:val="Normal"/>
    <w:link w:val="Corpsdetexte2Car"/>
    <w:uiPriority w:val="99"/>
    <w:semiHidden/>
    <w:unhideWhenUsed/>
    <w:rsid w:val="00F65829"/>
    <w:pPr>
      <w:spacing w:after="120" w:line="480" w:lineRule="auto"/>
    </w:pPr>
  </w:style>
  <w:style w:type="character" w:customStyle="1" w:styleId="Corpsdetexte2Car">
    <w:name w:val="Corps de texte 2 Car"/>
    <w:basedOn w:val="Policepardfaut"/>
    <w:link w:val="Corpsdetexte2"/>
    <w:uiPriority w:val="99"/>
    <w:semiHidden/>
    <w:rsid w:val="00F65829"/>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244976">
      <w:bodyDiv w:val="1"/>
      <w:marLeft w:val="0"/>
      <w:marRight w:val="0"/>
      <w:marTop w:val="0"/>
      <w:marBottom w:val="0"/>
      <w:divBdr>
        <w:top w:val="none" w:sz="0" w:space="0" w:color="auto"/>
        <w:left w:val="none" w:sz="0" w:space="0" w:color="auto"/>
        <w:bottom w:val="none" w:sz="0" w:space="0" w:color="auto"/>
        <w:right w:val="none" w:sz="0" w:space="0" w:color="auto"/>
      </w:divBdr>
      <w:divsChild>
        <w:div w:id="1627539785">
          <w:marLeft w:val="0"/>
          <w:marRight w:val="0"/>
          <w:marTop w:val="0"/>
          <w:marBottom w:val="0"/>
          <w:divBdr>
            <w:top w:val="none" w:sz="0" w:space="0" w:color="auto"/>
            <w:left w:val="none" w:sz="0" w:space="0" w:color="auto"/>
            <w:bottom w:val="none" w:sz="0" w:space="0" w:color="auto"/>
            <w:right w:val="none" w:sz="0" w:space="0" w:color="auto"/>
          </w:divBdr>
          <w:divsChild>
            <w:div w:id="66999795">
              <w:marLeft w:val="0"/>
              <w:marRight w:val="0"/>
              <w:marTop w:val="0"/>
              <w:marBottom w:val="0"/>
              <w:divBdr>
                <w:top w:val="none" w:sz="0" w:space="0" w:color="auto"/>
                <w:left w:val="none" w:sz="0" w:space="0" w:color="auto"/>
                <w:bottom w:val="none" w:sz="0" w:space="0" w:color="auto"/>
                <w:right w:val="none" w:sz="0" w:space="0" w:color="auto"/>
              </w:divBdr>
              <w:divsChild>
                <w:div w:id="1010257849">
                  <w:marLeft w:val="0"/>
                  <w:marRight w:val="0"/>
                  <w:marTop w:val="0"/>
                  <w:marBottom w:val="0"/>
                  <w:divBdr>
                    <w:top w:val="none" w:sz="0" w:space="0" w:color="auto"/>
                    <w:left w:val="none" w:sz="0" w:space="0" w:color="auto"/>
                    <w:bottom w:val="none" w:sz="0" w:space="0" w:color="auto"/>
                    <w:right w:val="none" w:sz="0" w:space="0" w:color="auto"/>
                  </w:divBdr>
                </w:div>
                <w:div w:id="29984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117043">
      <w:bodyDiv w:val="1"/>
      <w:marLeft w:val="0"/>
      <w:marRight w:val="0"/>
      <w:marTop w:val="0"/>
      <w:marBottom w:val="0"/>
      <w:divBdr>
        <w:top w:val="none" w:sz="0" w:space="0" w:color="auto"/>
        <w:left w:val="none" w:sz="0" w:space="0" w:color="auto"/>
        <w:bottom w:val="none" w:sz="0" w:space="0" w:color="auto"/>
        <w:right w:val="none" w:sz="0" w:space="0" w:color="auto"/>
      </w:divBdr>
      <w:divsChild>
        <w:div w:id="454297327">
          <w:marLeft w:val="0"/>
          <w:marRight w:val="0"/>
          <w:marTop w:val="0"/>
          <w:marBottom w:val="0"/>
          <w:divBdr>
            <w:top w:val="none" w:sz="0" w:space="0" w:color="auto"/>
            <w:left w:val="none" w:sz="0" w:space="0" w:color="auto"/>
            <w:bottom w:val="none" w:sz="0" w:space="0" w:color="auto"/>
            <w:right w:val="none" w:sz="0" w:space="0" w:color="auto"/>
          </w:divBdr>
          <w:divsChild>
            <w:div w:id="130091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508926">
      <w:bodyDiv w:val="1"/>
      <w:marLeft w:val="0"/>
      <w:marRight w:val="0"/>
      <w:marTop w:val="0"/>
      <w:marBottom w:val="0"/>
      <w:divBdr>
        <w:top w:val="none" w:sz="0" w:space="0" w:color="auto"/>
        <w:left w:val="none" w:sz="0" w:space="0" w:color="auto"/>
        <w:bottom w:val="none" w:sz="0" w:space="0" w:color="auto"/>
        <w:right w:val="none" w:sz="0" w:space="0" w:color="auto"/>
      </w:divBdr>
    </w:div>
    <w:div w:id="428232582">
      <w:bodyDiv w:val="1"/>
      <w:marLeft w:val="0"/>
      <w:marRight w:val="0"/>
      <w:marTop w:val="0"/>
      <w:marBottom w:val="0"/>
      <w:divBdr>
        <w:top w:val="none" w:sz="0" w:space="0" w:color="auto"/>
        <w:left w:val="none" w:sz="0" w:space="0" w:color="auto"/>
        <w:bottom w:val="none" w:sz="0" w:space="0" w:color="auto"/>
        <w:right w:val="none" w:sz="0" w:space="0" w:color="auto"/>
      </w:divBdr>
    </w:div>
    <w:div w:id="670521380">
      <w:bodyDiv w:val="1"/>
      <w:marLeft w:val="0"/>
      <w:marRight w:val="0"/>
      <w:marTop w:val="0"/>
      <w:marBottom w:val="0"/>
      <w:divBdr>
        <w:top w:val="none" w:sz="0" w:space="0" w:color="auto"/>
        <w:left w:val="none" w:sz="0" w:space="0" w:color="auto"/>
        <w:bottom w:val="none" w:sz="0" w:space="0" w:color="auto"/>
        <w:right w:val="none" w:sz="0" w:space="0" w:color="auto"/>
      </w:divBdr>
    </w:div>
    <w:div w:id="1323200513">
      <w:bodyDiv w:val="1"/>
      <w:marLeft w:val="0"/>
      <w:marRight w:val="0"/>
      <w:marTop w:val="0"/>
      <w:marBottom w:val="0"/>
      <w:divBdr>
        <w:top w:val="none" w:sz="0" w:space="0" w:color="auto"/>
        <w:left w:val="none" w:sz="0" w:space="0" w:color="auto"/>
        <w:bottom w:val="none" w:sz="0" w:space="0" w:color="auto"/>
        <w:right w:val="none" w:sz="0" w:space="0" w:color="auto"/>
      </w:divBdr>
    </w:div>
    <w:div w:id="1326543612">
      <w:bodyDiv w:val="1"/>
      <w:marLeft w:val="0"/>
      <w:marRight w:val="0"/>
      <w:marTop w:val="0"/>
      <w:marBottom w:val="0"/>
      <w:divBdr>
        <w:top w:val="none" w:sz="0" w:space="0" w:color="auto"/>
        <w:left w:val="none" w:sz="0" w:space="0" w:color="auto"/>
        <w:bottom w:val="none" w:sz="0" w:space="0" w:color="auto"/>
        <w:right w:val="none" w:sz="0" w:space="0" w:color="auto"/>
      </w:divBdr>
      <w:divsChild>
        <w:div w:id="1254704793">
          <w:marLeft w:val="547"/>
          <w:marRight w:val="0"/>
          <w:marTop w:val="0"/>
          <w:marBottom w:val="0"/>
          <w:divBdr>
            <w:top w:val="none" w:sz="0" w:space="0" w:color="auto"/>
            <w:left w:val="none" w:sz="0" w:space="0" w:color="auto"/>
            <w:bottom w:val="none" w:sz="0" w:space="0" w:color="auto"/>
            <w:right w:val="none" w:sz="0" w:space="0" w:color="auto"/>
          </w:divBdr>
        </w:div>
        <w:div w:id="1133982461">
          <w:marLeft w:val="547"/>
          <w:marRight w:val="0"/>
          <w:marTop w:val="0"/>
          <w:marBottom w:val="0"/>
          <w:divBdr>
            <w:top w:val="none" w:sz="0" w:space="0" w:color="auto"/>
            <w:left w:val="none" w:sz="0" w:space="0" w:color="auto"/>
            <w:bottom w:val="none" w:sz="0" w:space="0" w:color="auto"/>
            <w:right w:val="none" w:sz="0" w:space="0" w:color="auto"/>
          </w:divBdr>
        </w:div>
        <w:div w:id="549999780">
          <w:marLeft w:val="547"/>
          <w:marRight w:val="0"/>
          <w:marTop w:val="0"/>
          <w:marBottom w:val="0"/>
          <w:divBdr>
            <w:top w:val="none" w:sz="0" w:space="0" w:color="auto"/>
            <w:left w:val="none" w:sz="0" w:space="0" w:color="auto"/>
            <w:bottom w:val="none" w:sz="0" w:space="0" w:color="auto"/>
            <w:right w:val="none" w:sz="0" w:space="0" w:color="auto"/>
          </w:divBdr>
        </w:div>
        <w:div w:id="96142535">
          <w:marLeft w:val="547"/>
          <w:marRight w:val="0"/>
          <w:marTop w:val="0"/>
          <w:marBottom w:val="0"/>
          <w:divBdr>
            <w:top w:val="none" w:sz="0" w:space="0" w:color="auto"/>
            <w:left w:val="none" w:sz="0" w:space="0" w:color="auto"/>
            <w:bottom w:val="none" w:sz="0" w:space="0" w:color="auto"/>
            <w:right w:val="none" w:sz="0" w:space="0" w:color="auto"/>
          </w:divBdr>
        </w:div>
        <w:div w:id="1174033546">
          <w:marLeft w:val="547"/>
          <w:marRight w:val="0"/>
          <w:marTop w:val="0"/>
          <w:marBottom w:val="0"/>
          <w:divBdr>
            <w:top w:val="none" w:sz="0" w:space="0" w:color="auto"/>
            <w:left w:val="none" w:sz="0" w:space="0" w:color="auto"/>
            <w:bottom w:val="none" w:sz="0" w:space="0" w:color="auto"/>
            <w:right w:val="none" w:sz="0" w:space="0" w:color="auto"/>
          </w:divBdr>
        </w:div>
        <w:div w:id="116877368">
          <w:marLeft w:val="547"/>
          <w:marRight w:val="0"/>
          <w:marTop w:val="0"/>
          <w:marBottom w:val="0"/>
          <w:divBdr>
            <w:top w:val="none" w:sz="0" w:space="0" w:color="auto"/>
            <w:left w:val="none" w:sz="0" w:space="0" w:color="auto"/>
            <w:bottom w:val="none" w:sz="0" w:space="0" w:color="auto"/>
            <w:right w:val="none" w:sz="0" w:space="0" w:color="auto"/>
          </w:divBdr>
        </w:div>
        <w:div w:id="329797802">
          <w:marLeft w:val="547"/>
          <w:marRight w:val="0"/>
          <w:marTop w:val="0"/>
          <w:marBottom w:val="0"/>
          <w:divBdr>
            <w:top w:val="none" w:sz="0" w:space="0" w:color="auto"/>
            <w:left w:val="none" w:sz="0" w:space="0" w:color="auto"/>
            <w:bottom w:val="none" w:sz="0" w:space="0" w:color="auto"/>
            <w:right w:val="none" w:sz="0" w:space="0" w:color="auto"/>
          </w:divBdr>
        </w:div>
        <w:div w:id="1095633389">
          <w:marLeft w:val="547"/>
          <w:marRight w:val="0"/>
          <w:marTop w:val="0"/>
          <w:marBottom w:val="0"/>
          <w:divBdr>
            <w:top w:val="none" w:sz="0" w:space="0" w:color="auto"/>
            <w:left w:val="none" w:sz="0" w:space="0" w:color="auto"/>
            <w:bottom w:val="none" w:sz="0" w:space="0" w:color="auto"/>
            <w:right w:val="none" w:sz="0" w:space="0" w:color="auto"/>
          </w:divBdr>
        </w:div>
        <w:div w:id="927154531">
          <w:marLeft w:val="547"/>
          <w:marRight w:val="0"/>
          <w:marTop w:val="0"/>
          <w:marBottom w:val="0"/>
          <w:divBdr>
            <w:top w:val="none" w:sz="0" w:space="0" w:color="auto"/>
            <w:left w:val="none" w:sz="0" w:space="0" w:color="auto"/>
            <w:bottom w:val="none" w:sz="0" w:space="0" w:color="auto"/>
            <w:right w:val="none" w:sz="0" w:space="0" w:color="auto"/>
          </w:divBdr>
        </w:div>
        <w:div w:id="942031949">
          <w:marLeft w:val="547"/>
          <w:marRight w:val="0"/>
          <w:marTop w:val="0"/>
          <w:marBottom w:val="0"/>
          <w:divBdr>
            <w:top w:val="none" w:sz="0" w:space="0" w:color="auto"/>
            <w:left w:val="none" w:sz="0" w:space="0" w:color="auto"/>
            <w:bottom w:val="none" w:sz="0" w:space="0" w:color="auto"/>
            <w:right w:val="none" w:sz="0" w:space="0" w:color="auto"/>
          </w:divBdr>
        </w:div>
        <w:div w:id="1019623762">
          <w:marLeft w:val="547"/>
          <w:marRight w:val="0"/>
          <w:marTop w:val="0"/>
          <w:marBottom w:val="0"/>
          <w:divBdr>
            <w:top w:val="none" w:sz="0" w:space="0" w:color="auto"/>
            <w:left w:val="none" w:sz="0" w:space="0" w:color="auto"/>
            <w:bottom w:val="none" w:sz="0" w:space="0" w:color="auto"/>
            <w:right w:val="none" w:sz="0" w:space="0" w:color="auto"/>
          </w:divBdr>
        </w:div>
        <w:div w:id="1096250555">
          <w:marLeft w:val="547"/>
          <w:marRight w:val="0"/>
          <w:marTop w:val="0"/>
          <w:marBottom w:val="0"/>
          <w:divBdr>
            <w:top w:val="none" w:sz="0" w:space="0" w:color="auto"/>
            <w:left w:val="none" w:sz="0" w:space="0" w:color="auto"/>
            <w:bottom w:val="none" w:sz="0" w:space="0" w:color="auto"/>
            <w:right w:val="none" w:sz="0" w:space="0" w:color="auto"/>
          </w:divBdr>
        </w:div>
      </w:divsChild>
    </w:div>
    <w:div w:id="1970821506">
      <w:bodyDiv w:val="1"/>
      <w:marLeft w:val="0"/>
      <w:marRight w:val="0"/>
      <w:marTop w:val="0"/>
      <w:marBottom w:val="0"/>
      <w:divBdr>
        <w:top w:val="none" w:sz="0" w:space="0" w:color="auto"/>
        <w:left w:val="none" w:sz="0" w:space="0" w:color="auto"/>
        <w:bottom w:val="none" w:sz="0" w:space="0" w:color="auto"/>
        <w:right w:val="none" w:sz="0" w:space="0" w:color="auto"/>
      </w:divBdr>
      <w:divsChild>
        <w:div w:id="175075426">
          <w:marLeft w:val="547"/>
          <w:marRight w:val="0"/>
          <w:marTop w:val="0"/>
          <w:marBottom w:val="0"/>
          <w:divBdr>
            <w:top w:val="none" w:sz="0" w:space="0" w:color="auto"/>
            <w:left w:val="none" w:sz="0" w:space="0" w:color="auto"/>
            <w:bottom w:val="none" w:sz="0" w:space="0" w:color="auto"/>
            <w:right w:val="none" w:sz="0" w:space="0" w:color="auto"/>
          </w:divBdr>
        </w:div>
        <w:div w:id="1661273650">
          <w:marLeft w:val="547"/>
          <w:marRight w:val="0"/>
          <w:marTop w:val="0"/>
          <w:marBottom w:val="0"/>
          <w:divBdr>
            <w:top w:val="none" w:sz="0" w:space="0" w:color="auto"/>
            <w:left w:val="none" w:sz="0" w:space="0" w:color="auto"/>
            <w:bottom w:val="none" w:sz="0" w:space="0" w:color="auto"/>
            <w:right w:val="none" w:sz="0" w:space="0" w:color="auto"/>
          </w:divBdr>
        </w:div>
        <w:div w:id="1980303057">
          <w:marLeft w:val="547"/>
          <w:marRight w:val="0"/>
          <w:marTop w:val="0"/>
          <w:marBottom w:val="0"/>
          <w:divBdr>
            <w:top w:val="none" w:sz="0" w:space="0" w:color="auto"/>
            <w:left w:val="none" w:sz="0" w:space="0" w:color="auto"/>
            <w:bottom w:val="none" w:sz="0" w:space="0" w:color="auto"/>
            <w:right w:val="none" w:sz="0" w:space="0" w:color="auto"/>
          </w:divBdr>
        </w:div>
        <w:div w:id="645206514">
          <w:marLeft w:val="547"/>
          <w:marRight w:val="0"/>
          <w:marTop w:val="0"/>
          <w:marBottom w:val="0"/>
          <w:divBdr>
            <w:top w:val="none" w:sz="0" w:space="0" w:color="auto"/>
            <w:left w:val="none" w:sz="0" w:space="0" w:color="auto"/>
            <w:bottom w:val="none" w:sz="0" w:space="0" w:color="auto"/>
            <w:right w:val="none" w:sz="0" w:space="0" w:color="auto"/>
          </w:divBdr>
        </w:div>
        <w:div w:id="1953628970">
          <w:marLeft w:val="547"/>
          <w:marRight w:val="0"/>
          <w:marTop w:val="0"/>
          <w:marBottom w:val="0"/>
          <w:divBdr>
            <w:top w:val="none" w:sz="0" w:space="0" w:color="auto"/>
            <w:left w:val="none" w:sz="0" w:space="0" w:color="auto"/>
            <w:bottom w:val="none" w:sz="0" w:space="0" w:color="auto"/>
            <w:right w:val="none" w:sz="0" w:space="0" w:color="auto"/>
          </w:divBdr>
        </w:div>
        <w:div w:id="425656638">
          <w:marLeft w:val="547"/>
          <w:marRight w:val="0"/>
          <w:marTop w:val="0"/>
          <w:marBottom w:val="0"/>
          <w:divBdr>
            <w:top w:val="none" w:sz="0" w:space="0" w:color="auto"/>
            <w:left w:val="none" w:sz="0" w:space="0" w:color="auto"/>
            <w:bottom w:val="none" w:sz="0" w:space="0" w:color="auto"/>
            <w:right w:val="none" w:sz="0" w:space="0" w:color="auto"/>
          </w:divBdr>
        </w:div>
        <w:div w:id="1300645486">
          <w:marLeft w:val="547"/>
          <w:marRight w:val="0"/>
          <w:marTop w:val="0"/>
          <w:marBottom w:val="0"/>
          <w:divBdr>
            <w:top w:val="none" w:sz="0" w:space="0" w:color="auto"/>
            <w:left w:val="none" w:sz="0" w:space="0" w:color="auto"/>
            <w:bottom w:val="none" w:sz="0" w:space="0" w:color="auto"/>
            <w:right w:val="none" w:sz="0" w:space="0" w:color="auto"/>
          </w:divBdr>
        </w:div>
        <w:div w:id="1933705346">
          <w:marLeft w:val="547"/>
          <w:marRight w:val="0"/>
          <w:marTop w:val="0"/>
          <w:marBottom w:val="0"/>
          <w:divBdr>
            <w:top w:val="none" w:sz="0" w:space="0" w:color="auto"/>
            <w:left w:val="none" w:sz="0" w:space="0" w:color="auto"/>
            <w:bottom w:val="none" w:sz="0" w:space="0" w:color="auto"/>
            <w:right w:val="none" w:sz="0" w:space="0" w:color="auto"/>
          </w:divBdr>
        </w:div>
        <w:div w:id="1215968972">
          <w:marLeft w:val="547"/>
          <w:marRight w:val="0"/>
          <w:marTop w:val="0"/>
          <w:marBottom w:val="0"/>
          <w:divBdr>
            <w:top w:val="none" w:sz="0" w:space="0" w:color="auto"/>
            <w:left w:val="none" w:sz="0" w:space="0" w:color="auto"/>
            <w:bottom w:val="none" w:sz="0" w:space="0" w:color="auto"/>
            <w:right w:val="none" w:sz="0" w:space="0" w:color="auto"/>
          </w:divBdr>
        </w:div>
        <w:div w:id="769929232">
          <w:marLeft w:val="547"/>
          <w:marRight w:val="0"/>
          <w:marTop w:val="0"/>
          <w:marBottom w:val="0"/>
          <w:divBdr>
            <w:top w:val="none" w:sz="0" w:space="0" w:color="auto"/>
            <w:left w:val="none" w:sz="0" w:space="0" w:color="auto"/>
            <w:bottom w:val="none" w:sz="0" w:space="0" w:color="auto"/>
            <w:right w:val="none" w:sz="0" w:space="0" w:color="auto"/>
          </w:divBdr>
        </w:div>
      </w:divsChild>
    </w:div>
    <w:div w:id="2072730815">
      <w:bodyDiv w:val="1"/>
      <w:marLeft w:val="0"/>
      <w:marRight w:val="0"/>
      <w:marTop w:val="0"/>
      <w:marBottom w:val="0"/>
      <w:divBdr>
        <w:top w:val="none" w:sz="0" w:space="0" w:color="auto"/>
        <w:left w:val="none" w:sz="0" w:space="0" w:color="auto"/>
        <w:bottom w:val="none" w:sz="0" w:space="0" w:color="auto"/>
        <w:right w:val="none" w:sz="0" w:space="0" w:color="auto"/>
      </w:divBdr>
      <w:divsChild>
        <w:div w:id="1097365689">
          <w:marLeft w:val="0"/>
          <w:marRight w:val="0"/>
          <w:marTop w:val="0"/>
          <w:marBottom w:val="0"/>
          <w:divBdr>
            <w:top w:val="none" w:sz="0" w:space="0" w:color="auto"/>
            <w:left w:val="none" w:sz="0" w:space="0" w:color="auto"/>
            <w:bottom w:val="none" w:sz="0" w:space="0" w:color="auto"/>
            <w:right w:val="none" w:sz="0" w:space="0" w:color="auto"/>
          </w:divBdr>
          <w:divsChild>
            <w:div w:id="2084446068">
              <w:marLeft w:val="0"/>
              <w:marRight w:val="0"/>
              <w:marTop w:val="0"/>
              <w:marBottom w:val="0"/>
              <w:divBdr>
                <w:top w:val="none" w:sz="0" w:space="0" w:color="auto"/>
                <w:left w:val="none" w:sz="0" w:space="0" w:color="auto"/>
                <w:bottom w:val="none" w:sz="0" w:space="0" w:color="auto"/>
                <w:right w:val="none" w:sz="0" w:space="0" w:color="auto"/>
              </w:divBdr>
              <w:divsChild>
                <w:div w:id="1414425110">
                  <w:marLeft w:val="0"/>
                  <w:marRight w:val="0"/>
                  <w:marTop w:val="0"/>
                  <w:marBottom w:val="0"/>
                  <w:divBdr>
                    <w:top w:val="none" w:sz="0" w:space="0" w:color="auto"/>
                    <w:left w:val="none" w:sz="0" w:space="0" w:color="auto"/>
                    <w:bottom w:val="none" w:sz="0" w:space="0" w:color="auto"/>
                    <w:right w:val="none" w:sz="0" w:space="0" w:color="auto"/>
                  </w:divBdr>
                  <w:divsChild>
                    <w:div w:id="349256373">
                      <w:marLeft w:val="0"/>
                      <w:marRight w:val="0"/>
                      <w:marTop w:val="0"/>
                      <w:marBottom w:val="0"/>
                      <w:divBdr>
                        <w:top w:val="none" w:sz="0" w:space="0" w:color="auto"/>
                        <w:left w:val="none" w:sz="0" w:space="0" w:color="auto"/>
                        <w:bottom w:val="none" w:sz="0" w:space="0" w:color="auto"/>
                        <w:right w:val="none" w:sz="0" w:space="0" w:color="auto"/>
                      </w:divBdr>
                      <w:divsChild>
                        <w:div w:id="1020549644">
                          <w:marLeft w:val="375"/>
                          <w:marRight w:val="0"/>
                          <w:marTop w:val="0"/>
                          <w:marBottom w:val="0"/>
                          <w:divBdr>
                            <w:top w:val="none" w:sz="0" w:space="0" w:color="auto"/>
                            <w:left w:val="none" w:sz="0" w:space="0" w:color="auto"/>
                            <w:bottom w:val="none" w:sz="0" w:space="0" w:color="auto"/>
                            <w:right w:val="none" w:sz="0" w:space="0" w:color="auto"/>
                          </w:divBdr>
                          <w:divsChild>
                            <w:div w:id="255289947">
                              <w:marLeft w:val="0"/>
                              <w:marRight w:val="0"/>
                              <w:marTop w:val="0"/>
                              <w:marBottom w:val="0"/>
                              <w:divBdr>
                                <w:top w:val="none" w:sz="0" w:space="0" w:color="auto"/>
                                <w:left w:val="none" w:sz="0" w:space="0" w:color="auto"/>
                                <w:bottom w:val="none" w:sz="0" w:space="0" w:color="auto"/>
                                <w:right w:val="none" w:sz="0" w:space="0" w:color="auto"/>
                              </w:divBdr>
                              <w:divsChild>
                                <w:div w:id="112067117">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EFCA9-B739-4B93-BE46-62666D570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3805</Words>
  <Characters>20931</Characters>
  <Application>Microsoft Office Word</Application>
  <DocSecurity>0</DocSecurity>
  <Lines>174</Lines>
  <Paragraphs>49</Paragraphs>
  <ScaleCrop>false</ScaleCrop>
  <Company/>
  <LinksUpToDate>false</LinksUpToDate>
  <CharactersWithSpaces>24687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2020-02-17T08:08:00Z</dcterms:created>
  <dcterms:modified xsi:type="dcterms:W3CDTF">2020-02-17T08:08:00Z</dcterms:modified>
</cp:coreProperties>
</file>